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AD" w:rsidRPr="00A27CAD" w:rsidRDefault="00A27CAD" w:rsidP="00A27CAD">
      <w:pPr>
        <w:widowControl/>
        <w:pBdr>
          <w:bottom w:val="single" w:sz="6" w:space="1" w:color="auto"/>
        </w:pBdr>
        <w:spacing w:line="480" w:lineRule="auto"/>
        <w:ind w:firstLineChars="200" w:firstLine="420"/>
        <w:jc w:val="center"/>
        <w:rPr>
          <w:rFonts w:asciiTheme="minorEastAsia" w:hAnsiTheme="minorEastAsia" w:cs="Arial" w:hint="eastAsia"/>
          <w:vanish/>
          <w:kern w:val="0"/>
          <w:szCs w:val="21"/>
        </w:rPr>
      </w:pPr>
      <w:r w:rsidRPr="00A27CAD">
        <w:rPr>
          <w:rFonts w:asciiTheme="minorEastAsia" w:hAnsiTheme="minorEastAsia" w:cs="Arial" w:hint="eastAsia"/>
          <w:vanish/>
          <w:kern w:val="0"/>
          <w:szCs w:val="21"/>
        </w:rPr>
        <w:t>窗体顶端</w:t>
      </w:r>
    </w:p>
    <w:p w:rsidR="00A27CAD" w:rsidRPr="00A27CAD" w:rsidRDefault="00A27CAD" w:rsidP="00A27CAD">
      <w:pPr>
        <w:widowControl/>
        <w:spacing w:line="480" w:lineRule="auto"/>
        <w:ind w:firstLineChars="200" w:firstLine="422"/>
        <w:jc w:val="center"/>
        <w:outlineLvl w:val="0"/>
        <w:rPr>
          <w:rFonts w:asciiTheme="minorEastAsia" w:hAnsiTheme="minorEastAsia" w:cs="宋体" w:hint="eastAsia"/>
          <w:b/>
          <w:bCs/>
          <w:kern w:val="36"/>
          <w:szCs w:val="21"/>
        </w:rPr>
      </w:pPr>
      <w:r w:rsidRPr="00A27CAD">
        <w:rPr>
          <w:rFonts w:asciiTheme="minorEastAsia" w:hAnsiTheme="minorEastAsia" w:cs="宋体" w:hint="eastAsia"/>
          <w:b/>
          <w:bCs/>
          <w:kern w:val="36"/>
          <w:szCs w:val="21"/>
        </w:rPr>
        <w:t>本科教学质量月系列活动之语言类课程教学观摩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         来源：高级翻译学院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A27CAD">
        <w:rPr>
          <w:rFonts w:asciiTheme="minorEastAsia" w:hAnsiTheme="minorEastAsia" w:cs="宋体" w:hint="eastAsia"/>
          <w:color w:val="000000"/>
          <w:kern w:val="0"/>
          <w:szCs w:val="21"/>
        </w:rPr>
        <w:t>10月19日上午，我院组织了语言类课程的教学观摩活动。学院老师走进陈庆老师的课堂，观摩学习、给予指导。参与本次听课活动的教师有云山杰出学者穆雷教授、学院院长助理及口译系主任唐芳副教授、口译系许艺老师等。</w:t>
      </w:r>
      <w:bookmarkStart w:id="0" w:name="_GoBack"/>
      <w:bookmarkEnd w:id="0"/>
    </w:p>
    <w:p w:rsidR="00A27CAD" w:rsidRPr="00A27CAD" w:rsidRDefault="00A27CAD" w:rsidP="00A27CA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kern w:val="0"/>
          <w:szCs w:val="21"/>
        </w:rPr>
        <w:t>  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 wp14:anchorId="04EE06D4" wp14:editId="3A88933C">
            <wp:extent cx="5267325" cy="4267200"/>
            <wp:effectExtent l="0" t="0" r="9525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AD" w:rsidRPr="00A27CAD" w:rsidRDefault="00A27CAD" w:rsidP="00A27CAD">
      <w:pPr>
        <w:widowControl/>
        <w:spacing w:line="480" w:lineRule="auto"/>
        <w:ind w:firstLineChars="200" w:firstLine="422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学生认真聆听陈老师的授课内容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kern w:val="0"/>
          <w:szCs w:val="21"/>
        </w:rPr>
        <w:t>  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color w:val="000000"/>
          <w:kern w:val="0"/>
          <w:szCs w:val="21"/>
        </w:rPr>
        <w:t>陈庆老师是翻译学院的新进教师，也是广东外语外贸大学培养的优秀博士，具有丰富的英语教学实践经验。陈老师本次授课的主题为“Model of Argument”,主要介绍</w:t>
      </w:r>
      <w:proofErr w:type="spellStart"/>
      <w:r w:rsidRPr="00A27CAD">
        <w:rPr>
          <w:rFonts w:asciiTheme="minorEastAsia" w:hAnsiTheme="minorEastAsia" w:cs="宋体" w:hint="eastAsia"/>
          <w:color w:val="000000"/>
          <w:kern w:val="0"/>
          <w:szCs w:val="21"/>
        </w:rPr>
        <w:t>Toulmin</w:t>
      </w:r>
      <w:proofErr w:type="spellEnd"/>
      <w:r w:rsidRPr="00A27CAD">
        <w:rPr>
          <w:rFonts w:asciiTheme="minorEastAsia" w:hAnsiTheme="minorEastAsia" w:cs="宋体" w:hint="eastAsia"/>
          <w:color w:val="000000"/>
          <w:kern w:val="0"/>
          <w:szCs w:val="21"/>
        </w:rPr>
        <w:t>的论证模型，重点讲解了模型中的几大核心概念，包括Data、Warrant、Claim、Reservation、</w:t>
      </w:r>
      <w:r w:rsidRPr="00A27CAD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Backing。陈老师备课充分，选取了生动有趣的案例帮助同学们理解理论知识，讲解由浅入深，同学们都听得聚精会神、并不时参与互动、积极回答老师的提问。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kern w:val="0"/>
          <w:szCs w:val="21"/>
        </w:rPr>
        <w:t>  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 wp14:anchorId="248542AF" wp14:editId="275BFDE8">
            <wp:extent cx="5267325" cy="3914775"/>
            <wp:effectExtent l="0" t="0" r="952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AD" w:rsidRPr="00A27CAD" w:rsidRDefault="00A27CAD" w:rsidP="00A27CAD">
      <w:pPr>
        <w:widowControl/>
        <w:spacing w:line="480" w:lineRule="auto"/>
        <w:ind w:firstLineChars="200" w:firstLine="422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部分听课教师合影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kern w:val="0"/>
          <w:szCs w:val="21"/>
        </w:rPr>
        <w:t>   </w:t>
      </w:r>
    </w:p>
    <w:p w:rsidR="00A27CAD" w:rsidRPr="00A27CAD" w:rsidRDefault="00A27CAD" w:rsidP="00A27CAD">
      <w:pPr>
        <w:widowControl/>
        <w:spacing w:line="480" w:lineRule="auto"/>
        <w:ind w:firstLineChars="200" w:firstLine="420"/>
        <w:jc w:val="left"/>
        <w:rPr>
          <w:rFonts w:asciiTheme="minorEastAsia" w:hAnsiTheme="minorEastAsia" w:cs="宋体" w:hint="eastAsia"/>
          <w:kern w:val="0"/>
          <w:szCs w:val="21"/>
        </w:rPr>
      </w:pPr>
      <w:r w:rsidRPr="00A27CAD">
        <w:rPr>
          <w:rFonts w:asciiTheme="minorEastAsia" w:hAnsiTheme="minorEastAsia" w:cs="宋体" w:hint="eastAsia"/>
          <w:color w:val="000000"/>
          <w:kern w:val="0"/>
          <w:szCs w:val="21"/>
        </w:rPr>
        <w:t>此次教学观摩活动是本科教学质量月系列活动之一，旨在帮助青年教师发现教学中存在的问题，提升教学质量。与此同时，该活动也为教师间的相互学习提供了平台，帮助全院教师相互促进、共同进步。</w:t>
      </w:r>
    </w:p>
    <w:p w:rsidR="005B77EC" w:rsidRPr="00A27CAD" w:rsidRDefault="005B77EC" w:rsidP="00A27CAD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</w:p>
    <w:sectPr w:rsidR="005B77EC" w:rsidRPr="00A27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73E"/>
    <w:multiLevelType w:val="multilevel"/>
    <w:tmpl w:val="7F1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1341FE"/>
    <w:rsid w:val="005B77EC"/>
    <w:rsid w:val="00A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7CAD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CA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7CAD"/>
    <w:rPr>
      <w:strike w:val="0"/>
      <w:dstrike w:val="0"/>
      <w:color w:val="0000FF"/>
      <w:u w:val="none"/>
      <w:effect w:val="none"/>
    </w:rPr>
  </w:style>
  <w:style w:type="character" w:customStyle="1" w:styleId="chinese1">
    <w:name w:val="chinese1"/>
    <w:basedOn w:val="a0"/>
    <w:rsid w:val="00A27CAD"/>
    <w:rPr>
      <w:b/>
      <w:bCs/>
      <w:color w:val="B3ACAA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27CA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27CA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27CA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27CAD"/>
    <w:rPr>
      <w:rFonts w:ascii="Arial" w:eastAsia="宋体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A27CAD"/>
    <w:rPr>
      <w:b/>
      <w:bCs/>
    </w:rPr>
  </w:style>
  <w:style w:type="character" w:customStyle="1" w:styleId="yqlj1">
    <w:name w:val="yqlj1"/>
    <w:basedOn w:val="a0"/>
    <w:rsid w:val="00A27CAD"/>
    <w:rPr>
      <w:b/>
      <w:bCs/>
      <w:color w:val="938986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27C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7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7CAD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CA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7CAD"/>
    <w:rPr>
      <w:strike w:val="0"/>
      <w:dstrike w:val="0"/>
      <w:color w:val="0000FF"/>
      <w:u w:val="none"/>
      <w:effect w:val="none"/>
    </w:rPr>
  </w:style>
  <w:style w:type="character" w:customStyle="1" w:styleId="chinese1">
    <w:name w:val="chinese1"/>
    <w:basedOn w:val="a0"/>
    <w:rsid w:val="00A27CAD"/>
    <w:rPr>
      <w:b/>
      <w:bCs/>
      <w:color w:val="B3ACAA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27CA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27CA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27CA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27CAD"/>
    <w:rPr>
      <w:rFonts w:ascii="Arial" w:eastAsia="宋体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A27CAD"/>
    <w:rPr>
      <w:b/>
      <w:bCs/>
    </w:rPr>
  </w:style>
  <w:style w:type="character" w:customStyle="1" w:styleId="yqlj1">
    <w:name w:val="yqlj1"/>
    <w:basedOn w:val="a0"/>
    <w:rsid w:val="00A27CAD"/>
    <w:rPr>
      <w:b/>
      <w:bCs/>
      <w:color w:val="938986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27C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7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9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6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9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5265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78556">
              <w:marLeft w:val="0"/>
              <w:marRight w:val="0"/>
              <w:marTop w:val="0"/>
              <w:marBottom w:val="0"/>
              <w:divBdr>
                <w:top w:val="single" w:sz="36" w:space="0" w:color="1F88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华硕电脑</dc:creator>
  <cp:keywords/>
  <dc:description/>
  <cp:lastModifiedBy>华硕电脑</cp:lastModifiedBy>
  <cp:revision>2</cp:revision>
  <dcterms:created xsi:type="dcterms:W3CDTF">2017-10-20T14:34:00Z</dcterms:created>
  <dcterms:modified xsi:type="dcterms:W3CDTF">2017-10-20T14:38:00Z</dcterms:modified>
</cp:coreProperties>
</file>