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59" w:rsidRPr="003F22AF" w:rsidRDefault="00323018" w:rsidP="00293659">
      <w:pPr>
        <w:spacing w:line="360" w:lineRule="auto"/>
        <w:jc w:val="center"/>
        <w:rPr>
          <w:rFonts w:ascii="方正小标宋简体" w:eastAsia="方正小标宋简体" w:hAnsi="方正小标宋简体" w:cs="方正小标宋简体"/>
          <w:bCs/>
          <w:sz w:val="44"/>
          <w:szCs w:val="44"/>
        </w:rPr>
      </w:pPr>
      <w:r w:rsidRPr="003F22AF">
        <w:rPr>
          <w:rFonts w:ascii="方正小标宋简体" w:eastAsia="方正小标宋简体" w:hAnsi="方正小标宋简体" w:cs="方正小标宋简体" w:hint="eastAsia"/>
          <w:bCs/>
          <w:sz w:val="44"/>
          <w:szCs w:val="44"/>
        </w:rPr>
        <w:t>关于通报2016</w:t>
      </w:r>
      <w:r w:rsidR="00293659" w:rsidRPr="003F22AF">
        <w:rPr>
          <w:rFonts w:ascii="方正小标宋简体" w:eastAsia="方正小标宋简体" w:hAnsi="方正小标宋简体" w:cs="方正小标宋简体" w:hint="eastAsia"/>
          <w:bCs/>
          <w:sz w:val="44"/>
          <w:szCs w:val="44"/>
        </w:rPr>
        <w:t>年“攀登计划”</w:t>
      </w:r>
      <w:r w:rsidRPr="003F22AF">
        <w:rPr>
          <w:rFonts w:ascii="方正小标宋简体" w:eastAsia="方正小标宋简体" w:hAnsi="方正小标宋简体" w:cs="方正小标宋简体" w:hint="eastAsia"/>
          <w:bCs/>
          <w:sz w:val="44"/>
          <w:szCs w:val="44"/>
        </w:rPr>
        <w:t>广东大学生科技创新培育专项资金项目结项摸底情况结果</w:t>
      </w:r>
    </w:p>
    <w:p w:rsidR="003F22AF" w:rsidRPr="003F22AF" w:rsidRDefault="00323018" w:rsidP="003F22AF">
      <w:pPr>
        <w:spacing w:line="360" w:lineRule="auto"/>
        <w:jc w:val="center"/>
        <w:rPr>
          <w:rFonts w:ascii="方正小标宋简体" w:eastAsia="方正小标宋简体" w:hAnsi="方正小标宋简体" w:cs="方正小标宋简体"/>
          <w:bCs/>
          <w:sz w:val="44"/>
          <w:szCs w:val="44"/>
        </w:rPr>
      </w:pPr>
      <w:r w:rsidRPr="003F22AF">
        <w:rPr>
          <w:rFonts w:ascii="方正小标宋简体" w:eastAsia="方正小标宋简体" w:hAnsi="方正小标宋简体" w:cs="方正小标宋简体" w:hint="eastAsia"/>
          <w:bCs/>
          <w:sz w:val="44"/>
          <w:szCs w:val="44"/>
        </w:rPr>
        <w:t>的通知</w:t>
      </w:r>
    </w:p>
    <w:p w:rsidR="00E80662" w:rsidRPr="0087329E" w:rsidRDefault="00E80662" w:rsidP="0087329E">
      <w:pPr>
        <w:spacing w:line="360" w:lineRule="auto"/>
        <w:rPr>
          <w:rFonts w:ascii="仿宋_GB2312" w:eastAsia="仿宋_GB2312" w:hAnsiTheme="majorEastAsia"/>
          <w:sz w:val="32"/>
          <w:szCs w:val="32"/>
        </w:rPr>
      </w:pPr>
      <w:r w:rsidRPr="0087329E">
        <w:rPr>
          <w:rFonts w:ascii="仿宋_GB2312" w:eastAsia="仿宋_GB2312" w:hAnsiTheme="majorEastAsia" w:hint="eastAsia"/>
          <w:sz w:val="32"/>
          <w:szCs w:val="32"/>
        </w:rPr>
        <w:t>各相关单位：</w:t>
      </w:r>
    </w:p>
    <w:p w:rsidR="00A858D1" w:rsidRPr="0087329E" w:rsidRDefault="00E80662" w:rsidP="00F9570B">
      <w:pPr>
        <w:pStyle w:val="a4"/>
        <w:adjustRightInd w:val="0"/>
        <w:snapToGrid w:val="0"/>
        <w:spacing w:before="0" w:beforeAutospacing="0" w:after="0" w:afterAutospacing="0" w:line="360" w:lineRule="auto"/>
        <w:ind w:leftChars="-85" w:left="-178"/>
        <w:rPr>
          <w:rFonts w:ascii="仿宋_GB2312" w:eastAsia="仿宋_GB2312" w:hAnsiTheme="majorEastAsia" w:cstheme="minorBidi"/>
          <w:sz w:val="32"/>
          <w:szCs w:val="32"/>
        </w:rPr>
      </w:pPr>
      <w:r w:rsidRPr="0087329E">
        <w:rPr>
          <w:rFonts w:ascii="仿宋_GB2312" w:eastAsia="仿宋_GB2312" w:hAnsiTheme="majorEastAsia" w:hint="eastAsia"/>
          <w:sz w:val="32"/>
          <w:szCs w:val="32"/>
        </w:rPr>
        <w:t xml:space="preserve">    </w:t>
      </w:r>
      <w:r w:rsidRPr="00F9570B">
        <w:rPr>
          <w:rFonts w:ascii="仿宋_GB2312" w:eastAsia="仿宋_GB2312" w:hAnsiTheme="majorEastAsia" w:cstheme="minorBidi" w:hint="eastAsia"/>
          <w:kern w:val="2"/>
          <w:sz w:val="32"/>
          <w:szCs w:val="32"/>
        </w:rPr>
        <w:t>根据团省委下发的《关于开展2016年“攀登计划”广东大学生科技创新培育专项资金立项项目中期检查工作的通知》要求，校团委在12月底对我校2016年立项项目进行摸底情况调查，现将摸底情况结果通报相关单位。根据《关于公布2016年度广东大学生科技创新培育专项资金立项项目的通知》（团粤联发﹝2016﹞25号）和《关于安排2016年度广东大学生科技创新培育专项资金的通知》（粤财教〔2016〕65号）要求，</w:t>
      </w:r>
      <w:r w:rsidR="00A858D1" w:rsidRPr="00F9570B">
        <w:rPr>
          <w:rFonts w:ascii="仿宋_GB2312" w:eastAsia="仿宋_GB2312" w:hAnsiTheme="majorEastAsia" w:cstheme="minorBidi" w:hint="eastAsia"/>
          <w:kern w:val="2"/>
          <w:sz w:val="32"/>
          <w:szCs w:val="32"/>
        </w:rPr>
        <w:t>项目结题验收实现以下绩效目标：</w:t>
      </w:r>
    </w:p>
    <w:p w:rsidR="00A858D1" w:rsidRPr="0087329E" w:rsidRDefault="00A858D1" w:rsidP="0087329E">
      <w:pPr>
        <w:pStyle w:val="a4"/>
        <w:adjustRightInd w:val="0"/>
        <w:snapToGrid w:val="0"/>
        <w:spacing w:before="0" w:beforeAutospacing="0" w:after="0" w:afterAutospacing="0" w:line="360" w:lineRule="auto"/>
        <w:ind w:leftChars="-85" w:left="-178"/>
        <w:rPr>
          <w:rFonts w:ascii="仿宋_GB2312" w:eastAsia="仿宋_GB2312" w:hAnsiTheme="majorEastAsia" w:cstheme="minorBidi"/>
          <w:kern w:val="2"/>
          <w:sz w:val="32"/>
          <w:szCs w:val="32"/>
        </w:rPr>
      </w:pPr>
      <w:r w:rsidRPr="0087329E">
        <w:rPr>
          <w:rFonts w:ascii="仿宋_GB2312" w:eastAsia="仿宋_GB2312" w:hAnsiTheme="majorEastAsia" w:cstheme="minorBidi" w:hint="eastAsia"/>
          <w:kern w:val="2"/>
          <w:sz w:val="32"/>
          <w:szCs w:val="32"/>
        </w:rPr>
        <w:t xml:space="preserve">    </w:t>
      </w:r>
      <w:r w:rsidR="00F9570B">
        <w:rPr>
          <w:rFonts w:ascii="仿宋_GB2312" w:eastAsia="仿宋_GB2312" w:hAnsiTheme="majorEastAsia" w:cstheme="minorBidi" w:hint="eastAsia"/>
          <w:kern w:val="2"/>
          <w:sz w:val="32"/>
          <w:szCs w:val="32"/>
        </w:rPr>
        <w:t xml:space="preserve">1. </w:t>
      </w:r>
      <w:r w:rsidRPr="0087329E">
        <w:rPr>
          <w:rFonts w:ascii="仿宋_GB2312" w:eastAsia="仿宋_GB2312" w:hAnsiTheme="majorEastAsia" w:cstheme="minorBidi" w:hint="eastAsia"/>
          <w:kern w:val="2"/>
          <w:sz w:val="32"/>
          <w:szCs w:val="32"/>
        </w:rPr>
        <w:t>自然科学类学术论文。重点项目要求在核心期刊或SCI、EI发表1篇学术论文。一般项目要求发表1篇学术论文。</w:t>
      </w:r>
    </w:p>
    <w:p w:rsidR="00A858D1" w:rsidRPr="0087329E" w:rsidRDefault="00A858D1" w:rsidP="0087329E">
      <w:pPr>
        <w:adjustRightInd w:val="0"/>
        <w:snapToGrid w:val="0"/>
        <w:spacing w:line="360" w:lineRule="auto"/>
        <w:ind w:leftChars="-85" w:left="-178"/>
        <w:rPr>
          <w:rFonts w:ascii="仿宋_GB2312" w:eastAsia="仿宋_GB2312" w:hAnsiTheme="majorEastAsia"/>
          <w:sz w:val="32"/>
          <w:szCs w:val="32"/>
        </w:rPr>
      </w:pPr>
      <w:r w:rsidRPr="0087329E">
        <w:rPr>
          <w:rFonts w:ascii="仿宋_GB2312" w:eastAsia="仿宋_GB2312" w:hAnsiTheme="majorEastAsia" w:hint="eastAsia"/>
          <w:sz w:val="32"/>
          <w:szCs w:val="32"/>
        </w:rPr>
        <w:t xml:space="preserve">    </w:t>
      </w:r>
      <w:r w:rsidR="00F9570B">
        <w:rPr>
          <w:rFonts w:ascii="仿宋_GB2312" w:eastAsia="仿宋_GB2312" w:hAnsiTheme="majorEastAsia" w:hint="eastAsia"/>
          <w:sz w:val="32"/>
          <w:szCs w:val="32"/>
        </w:rPr>
        <w:t xml:space="preserve">2. </w:t>
      </w:r>
      <w:r w:rsidRPr="0087329E">
        <w:rPr>
          <w:rFonts w:ascii="仿宋_GB2312" w:eastAsia="仿宋_GB2312" w:hAnsiTheme="majorEastAsia" w:hint="eastAsia"/>
          <w:sz w:val="32"/>
          <w:szCs w:val="32"/>
        </w:rPr>
        <w:t>哲学社会科学类社会调查报告和学术论文。重点项目要求在核心期刊或SSCI、CSSCI发表1篇学术论文。一般项目要求发表1篇学术论文。</w:t>
      </w:r>
    </w:p>
    <w:p w:rsidR="00F9570B" w:rsidRDefault="00F9570B" w:rsidP="00F9570B">
      <w:pPr>
        <w:adjustRightInd w:val="0"/>
        <w:snapToGrid w:val="0"/>
        <w:spacing w:line="360" w:lineRule="auto"/>
        <w:ind w:leftChars="-85" w:left="-178" w:firstLine="675"/>
        <w:rPr>
          <w:rFonts w:ascii="仿宋_GB2312" w:eastAsia="仿宋_GB2312" w:hAnsiTheme="majorEastAsia"/>
          <w:sz w:val="32"/>
          <w:szCs w:val="32"/>
        </w:rPr>
      </w:pPr>
      <w:r>
        <w:rPr>
          <w:rFonts w:ascii="仿宋_GB2312" w:eastAsia="仿宋_GB2312" w:hAnsiTheme="majorEastAsia" w:hint="eastAsia"/>
          <w:sz w:val="32"/>
          <w:szCs w:val="32"/>
        </w:rPr>
        <w:t xml:space="preserve">3. </w:t>
      </w:r>
      <w:r w:rsidR="00A858D1" w:rsidRPr="0087329E">
        <w:rPr>
          <w:rFonts w:ascii="仿宋_GB2312" w:eastAsia="仿宋_GB2312" w:hAnsiTheme="majorEastAsia" w:hint="eastAsia"/>
          <w:sz w:val="32"/>
          <w:szCs w:val="32"/>
        </w:rPr>
        <w:t>科技发明制作。重点项目要求制作出实物，同时要申请1项专利及发表1篇学术论文。一般项目要求制作出实物，同时要申请1项专利或发表1篇学术论文。</w:t>
      </w:r>
    </w:p>
    <w:p w:rsidR="0087329E" w:rsidRPr="008C538A" w:rsidRDefault="0087329E" w:rsidP="00F9570B">
      <w:pPr>
        <w:adjustRightInd w:val="0"/>
        <w:snapToGrid w:val="0"/>
        <w:spacing w:line="360" w:lineRule="auto"/>
        <w:ind w:leftChars="-85" w:left="-178" w:firstLine="675"/>
        <w:rPr>
          <w:rFonts w:ascii="仿宋_GB2312" w:eastAsia="仿宋_GB2312" w:hAnsiTheme="majorEastAsia"/>
          <w:b/>
          <w:sz w:val="32"/>
          <w:szCs w:val="32"/>
        </w:rPr>
      </w:pPr>
      <w:r w:rsidRPr="008C538A">
        <w:rPr>
          <w:rFonts w:ascii="仿宋_GB2312" w:eastAsia="仿宋_GB2312" w:hAnsiTheme="majorEastAsia" w:hint="eastAsia"/>
          <w:b/>
          <w:sz w:val="32"/>
          <w:szCs w:val="32"/>
        </w:rPr>
        <w:t>项目在执行过程中因故变更或中止时，须逐级报共青团广东省委员会、省财政厅批复同意。</w:t>
      </w:r>
      <w:r w:rsidR="008C538A" w:rsidRPr="008C538A">
        <w:rPr>
          <w:rFonts w:ascii="仿宋_GB2312" w:eastAsia="仿宋_GB2312" w:hAnsiTheme="majorEastAsia" w:hint="eastAsia"/>
          <w:b/>
          <w:sz w:val="32"/>
          <w:szCs w:val="32"/>
        </w:rPr>
        <w:t>如果项目中止（包括未能结项），将</w:t>
      </w:r>
      <w:r w:rsidR="008C538A" w:rsidRPr="008C538A">
        <w:rPr>
          <w:rFonts w:ascii="仿宋_GB2312" w:eastAsia="仿宋_GB2312" w:hAnsiTheme="majorEastAsia" w:hint="eastAsia"/>
          <w:b/>
          <w:sz w:val="32"/>
          <w:szCs w:val="32"/>
        </w:rPr>
        <w:lastRenderedPageBreak/>
        <w:t>责成学院追回项目经费，省财政厅将收回全部或部分专项资金。</w:t>
      </w:r>
    </w:p>
    <w:p w:rsidR="00A858D1" w:rsidRDefault="00A858D1" w:rsidP="0087329E">
      <w:pPr>
        <w:adjustRightInd w:val="0"/>
        <w:snapToGrid w:val="0"/>
        <w:spacing w:line="360" w:lineRule="auto"/>
        <w:ind w:leftChars="-85" w:left="-178" w:firstLineChars="250" w:firstLine="800"/>
        <w:rPr>
          <w:rFonts w:ascii="仿宋_GB2312" w:eastAsia="仿宋_GB2312" w:hAnsiTheme="majorEastAsia"/>
          <w:sz w:val="32"/>
          <w:szCs w:val="32"/>
        </w:rPr>
      </w:pPr>
      <w:r w:rsidRPr="0087329E">
        <w:rPr>
          <w:rFonts w:ascii="仿宋_GB2312" w:eastAsia="仿宋_GB2312" w:hAnsiTheme="majorEastAsia" w:hint="eastAsia"/>
          <w:sz w:val="32"/>
          <w:szCs w:val="32"/>
        </w:rPr>
        <w:t>请各学院收悉，按照原定计划，各项目</w:t>
      </w:r>
      <w:r w:rsidR="0087329E">
        <w:rPr>
          <w:rFonts w:ascii="仿宋_GB2312" w:eastAsia="仿宋_GB2312" w:hAnsiTheme="majorEastAsia" w:hint="eastAsia"/>
          <w:sz w:val="32"/>
          <w:szCs w:val="32"/>
        </w:rPr>
        <w:t>预计在今年3月份结项。</w:t>
      </w:r>
      <w:r w:rsidRPr="0087329E">
        <w:rPr>
          <w:rFonts w:ascii="仿宋_GB2312" w:eastAsia="仿宋_GB2312" w:hAnsiTheme="majorEastAsia" w:hint="eastAsia"/>
          <w:sz w:val="32"/>
          <w:szCs w:val="32"/>
        </w:rPr>
        <w:t>请相关学院</w:t>
      </w:r>
      <w:r w:rsidR="0087329E">
        <w:rPr>
          <w:rFonts w:ascii="仿宋_GB2312" w:eastAsia="仿宋_GB2312" w:hAnsiTheme="majorEastAsia" w:hint="eastAsia"/>
          <w:sz w:val="32"/>
          <w:szCs w:val="32"/>
        </w:rPr>
        <w:t>根据摸底情况结果，对于还未结项的项目进行及时的指导和跟进，督促及时结项。</w:t>
      </w:r>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r>
        <w:rPr>
          <w:rFonts w:ascii="仿宋_GB2312" w:eastAsia="仿宋_GB2312" w:hAnsiTheme="majorEastAsia" w:hint="eastAsia"/>
          <w:sz w:val="32"/>
          <w:szCs w:val="32"/>
        </w:rPr>
        <w:t>联系人：吴怡</w:t>
      </w:r>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r>
        <w:rPr>
          <w:rFonts w:ascii="仿宋_GB2312" w:eastAsia="仿宋_GB2312" w:hAnsiTheme="majorEastAsia" w:hint="eastAsia"/>
          <w:sz w:val="32"/>
          <w:szCs w:val="32"/>
        </w:rPr>
        <w:t>电子邮箱：</w:t>
      </w:r>
      <w:hyperlink r:id="rId8" w:history="1">
        <w:r w:rsidRPr="005A5964">
          <w:rPr>
            <w:rStyle w:val="a5"/>
            <w:rFonts w:ascii="仿宋_GB2312" w:eastAsia="仿宋_GB2312" w:hAnsiTheme="majorEastAsia" w:hint="eastAsia"/>
            <w:sz w:val="32"/>
            <w:szCs w:val="32"/>
          </w:rPr>
          <w:t>201620068@oamail.gdufs.edu.cn</w:t>
        </w:r>
      </w:hyperlink>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r>
        <w:rPr>
          <w:rFonts w:ascii="仿宋_GB2312" w:eastAsia="仿宋_GB2312" w:hAnsiTheme="majorEastAsia" w:hint="eastAsia"/>
          <w:sz w:val="32"/>
          <w:szCs w:val="32"/>
        </w:rPr>
        <w:t xml:space="preserve">附件：1. </w:t>
      </w:r>
      <w:r w:rsidRPr="0087329E">
        <w:rPr>
          <w:rFonts w:ascii="仿宋_GB2312" w:eastAsia="仿宋_GB2312" w:hAnsiTheme="majorEastAsia" w:hint="eastAsia"/>
          <w:sz w:val="32"/>
          <w:szCs w:val="32"/>
        </w:rPr>
        <w:t>2016</w:t>
      </w:r>
      <w:r w:rsidR="00F9570B">
        <w:rPr>
          <w:rFonts w:ascii="仿宋_GB2312" w:eastAsia="仿宋_GB2312" w:hAnsiTheme="majorEastAsia" w:hint="eastAsia"/>
          <w:sz w:val="32"/>
          <w:szCs w:val="32"/>
        </w:rPr>
        <w:t>年“攀登计划”广外</w:t>
      </w:r>
      <w:r w:rsidRPr="0087329E">
        <w:rPr>
          <w:rFonts w:ascii="仿宋_GB2312" w:eastAsia="仿宋_GB2312" w:hAnsiTheme="majorEastAsia" w:hint="eastAsia"/>
          <w:sz w:val="32"/>
          <w:szCs w:val="32"/>
        </w:rPr>
        <w:t>大学生科技创新培育专</w:t>
      </w:r>
    </w:p>
    <w:p w:rsidR="00293659" w:rsidRDefault="00293659" w:rsidP="00293659">
      <w:pPr>
        <w:adjustRightInd w:val="0"/>
        <w:snapToGrid w:val="0"/>
        <w:spacing w:line="360" w:lineRule="auto"/>
        <w:ind w:leftChars="-85" w:left="-178" w:firstLineChars="650" w:firstLine="2080"/>
        <w:rPr>
          <w:rFonts w:ascii="仿宋_GB2312" w:eastAsia="仿宋_GB2312" w:hAnsiTheme="majorEastAsia"/>
          <w:sz w:val="32"/>
          <w:szCs w:val="32"/>
        </w:rPr>
      </w:pPr>
      <w:r w:rsidRPr="0087329E">
        <w:rPr>
          <w:rFonts w:ascii="仿宋_GB2312" w:eastAsia="仿宋_GB2312" w:hAnsiTheme="majorEastAsia" w:hint="eastAsia"/>
          <w:sz w:val="32"/>
          <w:szCs w:val="32"/>
        </w:rPr>
        <w:t>项资金立项项目</w:t>
      </w:r>
      <w:r w:rsidR="00F9570B">
        <w:rPr>
          <w:rFonts w:ascii="仿宋_GB2312" w:eastAsia="仿宋_GB2312" w:hAnsiTheme="majorEastAsia" w:hint="eastAsia"/>
          <w:sz w:val="32"/>
          <w:szCs w:val="32"/>
        </w:rPr>
        <w:t>摸底情况调查表</w:t>
      </w:r>
    </w:p>
    <w:p w:rsidR="00F9570B" w:rsidRDefault="00F9570B" w:rsidP="00F9570B">
      <w:pPr>
        <w:adjustRightInd w:val="0"/>
        <w:snapToGrid w:val="0"/>
        <w:spacing w:line="360" w:lineRule="auto"/>
        <w:rPr>
          <w:rFonts w:ascii="仿宋_GB2312" w:eastAsia="仿宋_GB2312" w:hAnsiTheme="majorEastAsia"/>
          <w:sz w:val="32"/>
          <w:szCs w:val="32"/>
        </w:rPr>
      </w:pPr>
      <w:r>
        <w:rPr>
          <w:rFonts w:ascii="仿宋_GB2312" w:eastAsia="仿宋_GB2312" w:hAnsiTheme="majorEastAsia" w:hint="eastAsia"/>
          <w:sz w:val="32"/>
          <w:szCs w:val="32"/>
        </w:rPr>
        <w:t xml:space="preserve">          2. 2016年“攀登计划”广外大学生科技创新培育专</w:t>
      </w:r>
    </w:p>
    <w:p w:rsidR="00F9570B" w:rsidRDefault="00F9570B" w:rsidP="00F9570B">
      <w:pPr>
        <w:adjustRightInd w:val="0"/>
        <w:snapToGrid w:val="0"/>
        <w:spacing w:line="360" w:lineRule="auto"/>
        <w:ind w:firstLineChars="600" w:firstLine="1920"/>
        <w:rPr>
          <w:rFonts w:ascii="仿宋_GB2312" w:eastAsia="仿宋_GB2312" w:hAnsiTheme="majorEastAsia"/>
          <w:sz w:val="32"/>
          <w:szCs w:val="32"/>
        </w:rPr>
      </w:pPr>
      <w:r>
        <w:rPr>
          <w:rFonts w:ascii="仿宋_GB2312" w:eastAsia="仿宋_GB2312" w:hAnsiTheme="majorEastAsia" w:hint="eastAsia"/>
          <w:sz w:val="32"/>
          <w:szCs w:val="32"/>
        </w:rPr>
        <w:t>项资金立项项目信息</w:t>
      </w:r>
    </w:p>
    <w:p w:rsidR="00F9570B" w:rsidRPr="00F9570B" w:rsidRDefault="00F9570B" w:rsidP="00F9570B">
      <w:pPr>
        <w:spacing w:line="560" w:lineRule="exact"/>
        <w:ind w:leftChars="-95" w:left="-199" w:rightChars="-149" w:right="-313"/>
        <w:jc w:val="center"/>
        <w:rPr>
          <w:rFonts w:ascii="仿宋_GB2312" w:eastAsia="仿宋_GB2312" w:hAnsiTheme="majorEastAsia"/>
          <w:sz w:val="32"/>
          <w:szCs w:val="32"/>
        </w:rPr>
      </w:pPr>
      <w:r>
        <w:rPr>
          <w:rFonts w:ascii="仿宋_GB2312" w:eastAsia="仿宋_GB2312" w:hAnsiTheme="majorEastAsia" w:hint="eastAsia"/>
          <w:sz w:val="32"/>
          <w:szCs w:val="32"/>
        </w:rPr>
        <w:t xml:space="preserve">        3. </w:t>
      </w:r>
      <w:r w:rsidRPr="00F9570B">
        <w:rPr>
          <w:rFonts w:ascii="仿宋_GB2312" w:eastAsia="仿宋_GB2312" w:hAnsiTheme="majorEastAsia" w:hint="eastAsia"/>
          <w:sz w:val="32"/>
          <w:szCs w:val="32"/>
        </w:rPr>
        <w:t>广东大学生科技创新培育专项资金管理暂行办法</w:t>
      </w:r>
    </w:p>
    <w:p w:rsidR="00F9570B" w:rsidRPr="00F9570B" w:rsidRDefault="00F9570B" w:rsidP="00F9570B">
      <w:pPr>
        <w:adjustRightInd w:val="0"/>
        <w:snapToGrid w:val="0"/>
        <w:spacing w:line="360" w:lineRule="auto"/>
        <w:ind w:leftChars="343" w:left="720" w:firstLineChars="268" w:firstLine="858"/>
        <w:rPr>
          <w:rFonts w:ascii="仿宋_GB2312" w:eastAsia="仿宋_GB2312" w:hAnsiTheme="majorEastAsia"/>
          <w:sz w:val="32"/>
          <w:szCs w:val="32"/>
        </w:rPr>
      </w:pPr>
    </w:p>
    <w:p w:rsidR="00F9570B" w:rsidRPr="00F9570B" w:rsidRDefault="00F9570B" w:rsidP="00F9570B">
      <w:pPr>
        <w:adjustRightInd w:val="0"/>
        <w:snapToGrid w:val="0"/>
        <w:spacing w:line="360" w:lineRule="auto"/>
        <w:rPr>
          <w:rFonts w:ascii="仿宋_GB2312" w:eastAsia="仿宋_GB2312" w:hAnsiTheme="majorEastAsia"/>
          <w:sz w:val="32"/>
          <w:szCs w:val="32"/>
        </w:rPr>
      </w:pPr>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p>
    <w:p w:rsid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r>
        <w:rPr>
          <w:rFonts w:ascii="仿宋_GB2312" w:eastAsia="仿宋_GB2312" w:hAnsiTheme="majorEastAsia" w:hint="eastAsia"/>
          <w:sz w:val="32"/>
          <w:szCs w:val="32"/>
        </w:rPr>
        <w:t xml:space="preserve">                        共青团广东外语外贸大学委员会</w:t>
      </w:r>
    </w:p>
    <w:p w:rsidR="00293659" w:rsidRPr="00293659" w:rsidRDefault="00293659" w:rsidP="0087329E">
      <w:pPr>
        <w:adjustRightInd w:val="0"/>
        <w:snapToGrid w:val="0"/>
        <w:spacing w:line="360" w:lineRule="auto"/>
        <w:ind w:leftChars="-85" w:left="-178" w:firstLineChars="250" w:firstLine="800"/>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F9570B">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 xml:space="preserve">  </w:t>
      </w:r>
      <w:r w:rsidR="003F22AF">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 xml:space="preserve">  2017年1月13日</w:t>
      </w:r>
    </w:p>
    <w:p w:rsidR="00A858D1" w:rsidRPr="0087329E" w:rsidRDefault="00A858D1" w:rsidP="0087329E">
      <w:pPr>
        <w:spacing w:line="360" w:lineRule="auto"/>
        <w:jc w:val="left"/>
        <w:rPr>
          <w:rFonts w:ascii="仿宋_GB2312" w:eastAsia="仿宋_GB2312" w:hAnsiTheme="majorEastAsia"/>
          <w:sz w:val="32"/>
          <w:szCs w:val="32"/>
        </w:rPr>
      </w:pPr>
    </w:p>
    <w:p w:rsidR="00A858D1" w:rsidRPr="0087329E" w:rsidRDefault="00A858D1" w:rsidP="0087329E">
      <w:pPr>
        <w:spacing w:line="360" w:lineRule="auto"/>
        <w:jc w:val="left"/>
        <w:rPr>
          <w:rFonts w:ascii="仿宋_GB2312" w:eastAsia="仿宋_GB2312" w:hAnsiTheme="majorEastAsia"/>
          <w:sz w:val="32"/>
          <w:szCs w:val="32"/>
        </w:rPr>
      </w:pPr>
    </w:p>
    <w:p w:rsidR="00A858D1" w:rsidRPr="0087329E" w:rsidRDefault="00A858D1" w:rsidP="0087329E">
      <w:pPr>
        <w:spacing w:line="360" w:lineRule="auto"/>
        <w:jc w:val="left"/>
        <w:rPr>
          <w:rFonts w:ascii="仿宋_GB2312" w:eastAsia="仿宋_GB2312" w:hAnsiTheme="majorEastAsia"/>
          <w:sz w:val="32"/>
          <w:szCs w:val="32"/>
        </w:rPr>
      </w:pPr>
    </w:p>
    <w:p w:rsidR="004B5A0E" w:rsidRDefault="004B5A0E">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4B5A0E" w:rsidRDefault="004B5A0E" w:rsidP="004B5A0E">
      <w:pPr>
        <w:adjustRightInd w:val="0"/>
        <w:snapToGrid w:val="0"/>
        <w:spacing w:line="360" w:lineRule="auto"/>
        <w:rPr>
          <w:rFonts w:ascii="仿宋_GB2312" w:eastAsia="仿宋_GB2312" w:hAnsiTheme="majorEastAsia"/>
          <w:sz w:val="32"/>
          <w:szCs w:val="32"/>
        </w:rPr>
        <w:sectPr w:rsidR="004B5A0E">
          <w:pgSz w:w="11906" w:h="16838"/>
          <w:pgMar w:top="1701" w:right="1247" w:bottom="1134" w:left="1644" w:header="851" w:footer="992" w:gutter="0"/>
          <w:pgNumType w:fmt="numberInDash"/>
          <w:cols w:space="720"/>
          <w:docGrid w:type="lines" w:linePitch="324"/>
        </w:sectPr>
      </w:pPr>
    </w:p>
    <w:p w:rsidR="004B5A0E" w:rsidRPr="003F22AF" w:rsidRDefault="006A712F" w:rsidP="004B5A0E">
      <w:pPr>
        <w:spacing w:line="560" w:lineRule="exact"/>
        <w:rPr>
          <w:rFonts w:ascii="仿宋_GB2312" w:eastAsia="仿宋_GB2312" w:hAnsi="方正黑体_GBK" w:cs="方正黑体_GBK"/>
          <w:sz w:val="32"/>
          <w:szCs w:val="32"/>
        </w:rPr>
      </w:pPr>
      <w:r w:rsidRPr="003F22AF">
        <w:rPr>
          <w:rFonts w:ascii="仿宋_GB2312" w:eastAsia="仿宋_GB2312" w:hAnsi="方正黑体_GBK" w:cs="方正黑体_GBK" w:hint="eastAsia"/>
          <w:sz w:val="32"/>
          <w:szCs w:val="32"/>
        </w:rPr>
        <w:lastRenderedPageBreak/>
        <w:t>附件1</w:t>
      </w:r>
    </w:p>
    <w:tbl>
      <w:tblPr>
        <w:tblW w:w="0" w:type="auto"/>
        <w:tblLayout w:type="fixed"/>
        <w:tblCellMar>
          <w:top w:w="15" w:type="dxa"/>
          <w:left w:w="15" w:type="dxa"/>
          <w:bottom w:w="15" w:type="dxa"/>
          <w:right w:w="15" w:type="dxa"/>
        </w:tblCellMar>
        <w:tblLook w:val="0000"/>
      </w:tblPr>
      <w:tblGrid>
        <w:gridCol w:w="963"/>
        <w:gridCol w:w="45"/>
        <w:gridCol w:w="850"/>
        <w:gridCol w:w="21"/>
        <w:gridCol w:w="1397"/>
        <w:gridCol w:w="425"/>
        <w:gridCol w:w="1814"/>
        <w:gridCol w:w="29"/>
        <w:gridCol w:w="2409"/>
        <w:gridCol w:w="2410"/>
        <w:gridCol w:w="142"/>
        <w:gridCol w:w="2268"/>
        <w:gridCol w:w="567"/>
        <w:gridCol w:w="1755"/>
        <w:gridCol w:w="21"/>
        <w:gridCol w:w="7"/>
        <w:gridCol w:w="201"/>
      </w:tblGrid>
      <w:tr w:rsidR="004B5A0E" w:rsidTr="00290F3D">
        <w:trPr>
          <w:gridAfter w:val="3"/>
          <w:wAfter w:w="229" w:type="dxa"/>
          <w:trHeight w:val="990"/>
        </w:trPr>
        <w:tc>
          <w:tcPr>
            <w:tcW w:w="15095" w:type="dxa"/>
            <w:gridSpan w:val="14"/>
            <w:vAlign w:val="center"/>
          </w:tcPr>
          <w:p w:rsidR="004B5A0E" w:rsidRPr="003F22AF" w:rsidRDefault="004B5A0E" w:rsidP="007567A0">
            <w:pPr>
              <w:spacing w:line="360" w:lineRule="auto"/>
              <w:ind w:rightChars="-149" w:right="-313"/>
              <w:jc w:val="center"/>
              <w:rPr>
                <w:rFonts w:ascii="方正小标宋简体" w:eastAsia="方正小标宋简体" w:hAnsi="方正小标宋简体" w:cs="方正小标宋简体"/>
                <w:bCs/>
                <w:sz w:val="44"/>
                <w:szCs w:val="44"/>
              </w:rPr>
            </w:pPr>
            <w:r w:rsidRPr="003F22AF">
              <w:rPr>
                <w:rFonts w:ascii="方正小标宋简体" w:eastAsia="方正小标宋简体" w:hAnsi="方正小标宋简体" w:cs="方正小标宋简体" w:hint="eastAsia"/>
                <w:bCs/>
                <w:sz w:val="44"/>
                <w:szCs w:val="44"/>
              </w:rPr>
              <w:t>2016年“攀登计划”广外大学生科技创新培育专</w:t>
            </w:r>
          </w:p>
          <w:p w:rsidR="0089391B" w:rsidRDefault="004B5A0E" w:rsidP="007567A0">
            <w:pPr>
              <w:spacing w:line="360" w:lineRule="auto"/>
              <w:ind w:rightChars="-149" w:right="-313"/>
              <w:jc w:val="center"/>
              <w:rPr>
                <w:rFonts w:ascii="方正小标宋简体" w:eastAsia="方正小标宋简体" w:hAnsi="方正小标宋简体" w:cs="方正小标宋简体"/>
                <w:bCs/>
                <w:sz w:val="44"/>
                <w:szCs w:val="44"/>
              </w:rPr>
            </w:pPr>
            <w:r w:rsidRPr="003F22AF">
              <w:rPr>
                <w:rFonts w:ascii="方正小标宋简体" w:eastAsia="方正小标宋简体" w:hAnsi="方正小标宋简体" w:cs="方正小标宋简体" w:hint="eastAsia"/>
                <w:bCs/>
                <w:sz w:val="44"/>
                <w:szCs w:val="44"/>
              </w:rPr>
              <w:t>项资金立项项目摸底情况调查表</w:t>
            </w:r>
          </w:p>
          <w:p w:rsidR="003228AF" w:rsidRPr="003F22AF" w:rsidRDefault="003228AF" w:rsidP="0089391B">
            <w:pPr>
              <w:spacing w:line="560" w:lineRule="exact"/>
              <w:ind w:rightChars="-149" w:right="-313"/>
              <w:jc w:val="center"/>
              <w:rPr>
                <w:rFonts w:ascii="方正小标宋简体" w:eastAsia="方正小标宋简体" w:hAnsi="方正小标宋简体" w:cs="方正小标宋简体"/>
                <w:bCs/>
                <w:sz w:val="44"/>
                <w:szCs w:val="44"/>
              </w:rPr>
            </w:pPr>
          </w:p>
          <w:p w:rsidR="004B5A0E" w:rsidRDefault="004B5A0E" w:rsidP="006A712F">
            <w:pPr>
              <w:jc w:val="center"/>
              <w:rPr>
                <w:rFonts w:ascii="仿宋_GB2312" w:eastAsia="仿宋_GB2312" w:hAnsi="方正小标宋简体" w:cs="方正小标宋简体" w:hint="eastAsia"/>
                <w:b/>
                <w:color w:val="000000"/>
                <w:kern w:val="0"/>
                <w:sz w:val="36"/>
                <w:szCs w:val="36"/>
              </w:rPr>
            </w:pPr>
            <w:r w:rsidRPr="0089391B">
              <w:rPr>
                <w:rFonts w:ascii="仿宋_GB2312" w:eastAsia="仿宋_GB2312" w:hAnsi="方正小标宋简体" w:cs="方正小标宋简体" w:hint="eastAsia"/>
                <w:b/>
                <w:color w:val="000000"/>
                <w:kern w:val="0"/>
                <w:sz w:val="36"/>
                <w:szCs w:val="36"/>
              </w:rPr>
              <w:t>自然科学类</w:t>
            </w:r>
          </w:p>
          <w:p w:rsidR="007567A0" w:rsidRPr="0089391B" w:rsidRDefault="007567A0" w:rsidP="006A712F">
            <w:pPr>
              <w:jc w:val="center"/>
              <w:rPr>
                <w:rFonts w:ascii="仿宋_GB2312" w:eastAsia="仿宋_GB2312" w:hAnsi="宋体" w:cs="宋体"/>
                <w:b/>
                <w:color w:val="000000"/>
                <w:sz w:val="22"/>
              </w:rPr>
            </w:pPr>
          </w:p>
        </w:tc>
      </w:tr>
      <w:tr w:rsidR="004B5A0E" w:rsidTr="006A712F">
        <w:trPr>
          <w:trHeight w:val="900"/>
        </w:trPr>
        <w:tc>
          <w:tcPr>
            <w:tcW w:w="1008" w:type="dxa"/>
            <w:gridSpan w:val="2"/>
            <w:tcBorders>
              <w:top w:val="single" w:sz="4" w:space="0" w:color="000000"/>
              <w:left w:val="single" w:sz="4" w:space="0" w:color="000000"/>
              <w:bottom w:val="single" w:sz="4" w:space="0" w:color="000000"/>
              <w:right w:val="single" w:sz="4" w:space="0" w:color="auto"/>
            </w:tcBorders>
            <w:vAlign w:val="center"/>
          </w:tcPr>
          <w:p w:rsidR="004B5A0E" w:rsidRPr="003228AF" w:rsidRDefault="004B5A0E" w:rsidP="00290F3D">
            <w:pPr>
              <w:widowControl/>
              <w:jc w:val="center"/>
              <w:textAlignment w:val="center"/>
              <w:rPr>
                <w:rFonts w:ascii="仿宋_GB2312" w:eastAsia="仿宋_GB2312" w:hAnsi="方正仿宋_GBK" w:cs="方正仿宋_GBK"/>
                <w:b/>
                <w:color w:val="000000"/>
                <w:sz w:val="18"/>
                <w:szCs w:val="18"/>
              </w:rPr>
            </w:pPr>
            <w:r w:rsidRPr="003228AF">
              <w:rPr>
                <w:rFonts w:ascii="仿宋_GB2312" w:eastAsia="仿宋_GB2312" w:hAnsi="方正仿宋_GBK" w:cs="方正仿宋_GBK" w:hint="eastAsia"/>
                <w:b/>
                <w:color w:val="000000"/>
                <w:sz w:val="18"/>
                <w:szCs w:val="18"/>
              </w:rPr>
              <w:t>重点项目</w:t>
            </w:r>
          </w:p>
        </w:tc>
        <w:tc>
          <w:tcPr>
            <w:tcW w:w="850" w:type="dxa"/>
            <w:tcBorders>
              <w:top w:val="single" w:sz="4" w:space="0" w:color="000000"/>
              <w:left w:val="single" w:sz="4" w:space="0" w:color="auto"/>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项目编号</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项目名称</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是否在核心期刊发表论文（如是，请直接填写：时间+期刊名+作品名）</w:t>
            </w:r>
          </w:p>
        </w:tc>
        <w:tc>
          <w:tcPr>
            <w:tcW w:w="2409"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是否在SCI、EI发表学术论文（如是，请直接填写：时间+期刊名+作品名）</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“挑战杯”系列赛事中获奖情况（如是，请直接填写：年份+赛事名称+作品名+奖项）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成果是否有被省部级以上领导签批（如是，请直接填写：签批时间+作品名+签批人）</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18"/>
                <w:szCs w:val="18"/>
              </w:rPr>
            </w:pPr>
            <w:r w:rsidRPr="003228AF">
              <w:rPr>
                <w:rFonts w:ascii="仿宋_GB2312" w:eastAsia="仿宋_GB2312" w:hAnsi="方正仿宋_GBK" w:cs="方正仿宋_GBK" w:hint="eastAsia"/>
                <w:color w:val="000000"/>
                <w:kern w:val="0"/>
                <w:sz w:val="18"/>
                <w:szCs w:val="18"/>
              </w:rPr>
              <w:t>备注（特殊情况请在本栏注明）</w:t>
            </w:r>
          </w:p>
        </w:tc>
      </w:tr>
      <w:tr w:rsidR="004B5A0E" w:rsidTr="006A712F">
        <w:trPr>
          <w:trHeight w:val="315"/>
        </w:trPr>
        <w:tc>
          <w:tcPr>
            <w:tcW w:w="1008" w:type="dxa"/>
            <w:gridSpan w:val="2"/>
            <w:tcBorders>
              <w:top w:val="single" w:sz="4" w:space="0" w:color="000000"/>
              <w:left w:val="single" w:sz="4" w:space="0" w:color="000000"/>
              <w:bottom w:val="single" w:sz="4" w:space="0" w:color="000000"/>
              <w:right w:val="single" w:sz="4" w:space="0" w:color="auto"/>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1</w:t>
            </w:r>
          </w:p>
        </w:tc>
        <w:tc>
          <w:tcPr>
            <w:tcW w:w="850" w:type="dxa"/>
            <w:tcBorders>
              <w:top w:val="single" w:sz="4" w:space="0" w:color="000000"/>
              <w:left w:val="single" w:sz="4" w:space="0" w:color="auto"/>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Helvetica Neue" w:hint="eastAsia"/>
                <w:kern w:val="0"/>
                <w:sz w:val="22"/>
              </w:rPr>
              <w:t>110-GK161017</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基于层叠条件随机场和情绪词典的社会情绪识别及分类研究</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409"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1984" w:type="dxa"/>
            <w:gridSpan w:val="4"/>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已经进入挑战杯校级复赛，核心论文正在筹备发表阶段</w:t>
            </w:r>
          </w:p>
        </w:tc>
      </w:tr>
      <w:tr w:rsidR="004B5A0E" w:rsidTr="006A712F">
        <w:trPr>
          <w:trHeight w:val="1080"/>
        </w:trPr>
        <w:tc>
          <w:tcPr>
            <w:tcW w:w="1008" w:type="dxa"/>
            <w:gridSpan w:val="2"/>
            <w:tcBorders>
              <w:top w:val="single" w:sz="4" w:space="0" w:color="000000"/>
              <w:left w:val="single" w:sz="4" w:space="0" w:color="000000"/>
              <w:bottom w:val="single" w:sz="4" w:space="0" w:color="000000"/>
              <w:right w:val="single" w:sz="4" w:space="0" w:color="auto"/>
            </w:tcBorders>
            <w:vAlign w:val="center"/>
          </w:tcPr>
          <w:p w:rsidR="004B5A0E" w:rsidRPr="003228AF" w:rsidRDefault="004B5A0E" w:rsidP="006A712F">
            <w:pPr>
              <w:widowControl/>
              <w:spacing w:line="240" w:lineRule="atLeast"/>
              <w:jc w:val="center"/>
              <w:textAlignment w:val="center"/>
              <w:rPr>
                <w:rFonts w:ascii="仿宋_GB2312" w:eastAsia="仿宋_GB2312" w:hAnsi="方正仿宋_GBK" w:cs="方正仿宋_GBK"/>
                <w:b/>
                <w:color w:val="000000"/>
                <w:sz w:val="20"/>
              </w:rPr>
            </w:pPr>
            <w:r w:rsidRPr="003228AF">
              <w:rPr>
                <w:rFonts w:ascii="仿宋_GB2312" w:eastAsia="仿宋_GB2312" w:hAnsi="方正仿宋_GBK" w:cs="方正仿宋_GBK" w:hint="eastAsia"/>
                <w:b/>
                <w:color w:val="000000"/>
                <w:sz w:val="20"/>
              </w:rPr>
              <w:t>一般项目</w:t>
            </w:r>
          </w:p>
        </w:tc>
        <w:tc>
          <w:tcPr>
            <w:tcW w:w="850" w:type="dxa"/>
            <w:tcBorders>
              <w:top w:val="single" w:sz="4" w:space="0" w:color="000000"/>
              <w:left w:val="single" w:sz="4" w:space="0" w:color="auto"/>
              <w:bottom w:val="single" w:sz="4" w:space="0" w:color="000000"/>
              <w:right w:val="single" w:sz="4" w:space="0" w:color="000000"/>
            </w:tcBorders>
            <w:vAlign w:val="center"/>
          </w:tcPr>
          <w:p w:rsidR="004B5A0E" w:rsidRPr="003228AF" w:rsidRDefault="004B5A0E"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项目编号</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项目名称</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4B5A0E" w:rsidRPr="003228AF" w:rsidRDefault="004B5A0E"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是否发表学术论文（如是，请直接填写：时间+期刊名+作品名）</w:t>
            </w:r>
          </w:p>
        </w:tc>
        <w:tc>
          <w:tcPr>
            <w:tcW w:w="2409" w:type="dxa"/>
            <w:tcBorders>
              <w:top w:val="single" w:sz="4" w:space="0" w:color="000000"/>
              <w:left w:val="single" w:sz="4" w:space="0" w:color="auto"/>
              <w:bottom w:val="single" w:sz="4" w:space="0" w:color="000000"/>
              <w:right w:val="single" w:sz="4" w:space="0" w:color="000000"/>
            </w:tcBorders>
            <w:vAlign w:val="center"/>
          </w:tcPr>
          <w:p w:rsidR="004B5A0E" w:rsidRPr="003228AF" w:rsidRDefault="004B5A0E"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是否在SCI、EI发表学术论文（如是，请直接填写：时间+期刊名+作品名）</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“挑战杯”系列赛事中获奖情况（如是，请直接填写：年份+赛事名称+作品名+奖项）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3F22AF"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成果是否有被省部级以上领导签批（如是，请直接填写：签批时间+作品名+签批人）</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3F22AF">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备注（特殊情况请在本栏注明）</w:t>
            </w:r>
          </w:p>
        </w:tc>
      </w:tr>
      <w:tr w:rsidR="004B5A0E" w:rsidTr="006A712F">
        <w:trPr>
          <w:trHeight w:val="315"/>
        </w:trPr>
        <w:tc>
          <w:tcPr>
            <w:tcW w:w="1008" w:type="dxa"/>
            <w:gridSpan w:val="2"/>
            <w:tcBorders>
              <w:top w:val="single" w:sz="4" w:space="0" w:color="000000"/>
              <w:left w:val="single" w:sz="4" w:space="0" w:color="000000"/>
              <w:bottom w:val="single" w:sz="4" w:space="0" w:color="000000"/>
              <w:right w:val="single" w:sz="4" w:space="0" w:color="auto"/>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1</w:t>
            </w:r>
          </w:p>
        </w:tc>
        <w:tc>
          <w:tcPr>
            <w:tcW w:w="850" w:type="dxa"/>
            <w:tcBorders>
              <w:top w:val="single" w:sz="4" w:space="0" w:color="000000"/>
              <w:left w:val="single" w:sz="4" w:space="0" w:color="auto"/>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color w:val="000000"/>
                <w:sz w:val="22"/>
              </w:rPr>
              <w:t>126-GK161012</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新型深度学习模型研究及其应用----一种基于深度泛函学习的金融时间序列预测模型</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否（修改投稿中）</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color w:val="000000"/>
                <w:sz w:val="22"/>
              </w:rPr>
              <w:t>否</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color w:val="000000"/>
                <w:sz w:val="22"/>
              </w:rPr>
              <w:t>否</w:t>
            </w:r>
          </w:p>
        </w:tc>
        <w:tc>
          <w:tcPr>
            <w:tcW w:w="1984" w:type="dxa"/>
            <w:gridSpan w:val="4"/>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r>
      <w:tr w:rsidR="004B5A0E" w:rsidTr="00290F3D">
        <w:trPr>
          <w:gridAfter w:val="2"/>
          <w:wAfter w:w="208" w:type="dxa"/>
          <w:trHeight w:val="990"/>
        </w:trPr>
        <w:tc>
          <w:tcPr>
            <w:tcW w:w="15116" w:type="dxa"/>
            <w:gridSpan w:val="15"/>
            <w:vAlign w:val="center"/>
          </w:tcPr>
          <w:p w:rsidR="004B5A0E" w:rsidRDefault="003228AF" w:rsidP="007567A0">
            <w:pPr>
              <w:widowControl/>
              <w:ind w:leftChars="87" w:left="12015" w:hangingChars="3274" w:hanging="11832"/>
              <w:textAlignment w:val="center"/>
              <w:rPr>
                <w:rFonts w:ascii="仿宋_GB2312" w:eastAsia="仿宋_GB2312" w:hAnsi="方正小标宋简体" w:cs="方正小标宋简体" w:hint="eastAsia"/>
                <w:b/>
                <w:color w:val="000000"/>
                <w:kern w:val="0"/>
                <w:sz w:val="36"/>
                <w:szCs w:val="36"/>
              </w:rPr>
            </w:pPr>
            <w:r>
              <w:rPr>
                <w:rFonts w:ascii="仿宋_GB2312" w:eastAsia="仿宋_GB2312" w:hAnsi="方正小标宋简体" w:cs="方正小标宋简体" w:hint="eastAsia"/>
                <w:b/>
                <w:color w:val="000000"/>
                <w:kern w:val="0"/>
                <w:sz w:val="36"/>
                <w:szCs w:val="36"/>
              </w:rPr>
              <w:t xml:space="preserve">                                                                                  </w:t>
            </w:r>
          </w:p>
          <w:p w:rsidR="007567A0" w:rsidRDefault="007567A0" w:rsidP="007567A0">
            <w:pPr>
              <w:widowControl/>
              <w:ind w:leftChars="87" w:left="12015" w:hangingChars="3274" w:hanging="11832"/>
              <w:textAlignment w:val="center"/>
              <w:rPr>
                <w:rFonts w:ascii="仿宋_GB2312" w:eastAsia="仿宋_GB2312" w:hAnsi="方正小标宋简体" w:cs="方正小标宋简体" w:hint="eastAsia"/>
                <w:b/>
                <w:color w:val="000000"/>
                <w:kern w:val="0"/>
                <w:sz w:val="36"/>
                <w:szCs w:val="36"/>
              </w:rPr>
            </w:pPr>
          </w:p>
          <w:p w:rsidR="007567A0" w:rsidRPr="0089391B" w:rsidRDefault="007567A0" w:rsidP="007567A0">
            <w:pPr>
              <w:widowControl/>
              <w:ind w:leftChars="87" w:left="12015" w:hangingChars="3274" w:hanging="11832"/>
              <w:jc w:val="center"/>
              <w:textAlignment w:val="center"/>
              <w:rPr>
                <w:rFonts w:ascii="仿宋_GB2312" w:eastAsia="仿宋_GB2312" w:hAnsi="方正小标宋简体" w:cs="方正小标宋简体" w:hint="eastAsia"/>
                <w:b/>
                <w:color w:val="000000"/>
                <w:sz w:val="36"/>
                <w:szCs w:val="36"/>
              </w:rPr>
            </w:pPr>
            <w:r w:rsidRPr="0089391B">
              <w:rPr>
                <w:rFonts w:ascii="仿宋_GB2312" w:eastAsia="仿宋_GB2312" w:hAnsi="方正小标宋简体" w:cs="方正小标宋简体" w:hint="eastAsia"/>
                <w:b/>
                <w:color w:val="000000"/>
                <w:kern w:val="0"/>
                <w:sz w:val="36"/>
                <w:szCs w:val="36"/>
              </w:rPr>
              <w:lastRenderedPageBreak/>
              <w:t>哲学社会科学类</w:t>
            </w:r>
          </w:p>
        </w:tc>
      </w:tr>
      <w:tr w:rsidR="004B5A0E" w:rsidTr="003228AF">
        <w:trPr>
          <w:gridAfter w:val="2"/>
          <w:wAfter w:w="208" w:type="dxa"/>
          <w:trHeight w:val="1020"/>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b/>
                <w:color w:val="000000"/>
                <w:sz w:val="20"/>
              </w:rPr>
            </w:pPr>
            <w:r w:rsidRPr="003228AF">
              <w:rPr>
                <w:rFonts w:ascii="仿宋_GB2312" w:eastAsia="仿宋_GB2312" w:hAnsi="方正仿宋_GBK" w:cs="方正仿宋_GBK" w:hint="eastAsia"/>
                <w:b/>
                <w:color w:val="000000"/>
                <w:kern w:val="0"/>
                <w:sz w:val="20"/>
              </w:rPr>
              <w:lastRenderedPageBreak/>
              <w:t>重点项目</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项目编号</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项目名称</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是否在核心期刊发表论文（如是，请直接填写：时间+期刊名+作品名）</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是否在SCI、EI发表学术论文（如是，请直接填写：时间+期刊名+作品名）</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“挑战杯”系列赛事中获奖情况（如是，请直接填写：年份+赛事名称+项目名+奖项）</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成果是否有被省部级以上领导签批（如是，请直接填写：签批时间+项目名+签批人）</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备注（特殊情况请在本栏注明）</w:t>
            </w: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sz w:val="20"/>
              </w:rPr>
            </w:pPr>
            <w:r w:rsidRPr="003228AF">
              <w:rPr>
                <w:rFonts w:ascii="仿宋_GB2312" w:eastAsia="仿宋_GB2312" w:hAnsi="方正仿宋_GBK" w:cs="方正仿宋_GBK" w:hint="eastAsia"/>
                <w:color w:val="000000"/>
                <w:kern w:val="0"/>
                <w:sz w:val="20"/>
              </w:rPr>
              <w:t>1</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jc w:val="center"/>
              <w:rPr>
                <w:rFonts w:ascii="仿宋_GB2312" w:eastAsia="仿宋_GB2312" w:hAnsi="宋体" w:cs="宋体"/>
                <w:color w:val="000000"/>
                <w:sz w:val="22"/>
              </w:rPr>
            </w:pPr>
            <w:r w:rsidRPr="003228AF">
              <w:rPr>
                <w:rFonts w:ascii="仿宋_GB2312" w:eastAsia="仿宋_GB2312" w:hAnsi="宋体" w:cs="宋体" w:hint="eastAsia"/>
                <w:color w:val="000000"/>
                <w:sz w:val="22"/>
              </w:rPr>
              <w:t>125-GK161006</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jc w:val="center"/>
              <w:rPr>
                <w:rFonts w:ascii="仿宋_GB2312" w:eastAsia="仿宋_GB2312" w:hAnsi="宋体" w:cs="宋体"/>
                <w:color w:val="000000"/>
                <w:sz w:val="22"/>
              </w:rPr>
            </w:pPr>
            <w:r w:rsidRPr="003228AF">
              <w:rPr>
                <w:rFonts w:ascii="仿宋_GB2312" w:eastAsia="仿宋_GB2312" w:hAnsi="宋体" w:cs="宋体" w:hint="eastAsia"/>
                <w:color w:val="000000"/>
                <w:sz w:val="22"/>
              </w:rPr>
              <w:t>罚款机制对治理公路超载现象的影响</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jc w:val="center"/>
              <w:rPr>
                <w:rFonts w:ascii="仿宋_GB2312" w:eastAsia="仿宋_GB2312" w:hAnsi="宋体" w:cs="宋体"/>
                <w:color w:val="000000"/>
                <w:sz w:val="22"/>
              </w:rPr>
            </w:pPr>
            <w:r w:rsidRPr="003228AF">
              <w:rPr>
                <w:rFonts w:ascii="仿宋_GB2312" w:eastAsia="仿宋_GB2312" w:hAnsi="宋体" w:cs="宋体" w:hint="eastAsia"/>
                <w:color w:val="000000"/>
                <w:sz w:val="22"/>
              </w:rPr>
              <w:t>2016.8</w:t>
            </w:r>
          </w:p>
          <w:p w:rsidR="004B5A0E" w:rsidRPr="003228AF" w:rsidRDefault="004B5A0E" w:rsidP="00290F3D">
            <w:pPr>
              <w:jc w:val="center"/>
              <w:rPr>
                <w:rFonts w:ascii="仿宋_GB2312" w:eastAsia="仿宋_GB2312" w:hAnsi="宋体" w:cs="宋体"/>
                <w:color w:val="000000"/>
                <w:sz w:val="22"/>
              </w:rPr>
            </w:pPr>
            <w:r w:rsidRPr="003228AF">
              <w:rPr>
                <w:rFonts w:ascii="仿宋_GB2312" w:eastAsia="仿宋_GB2312" w:hAnsi="宋体" w:cs="宋体" w:hint="eastAsia"/>
                <w:color w:val="000000"/>
                <w:sz w:val="22"/>
              </w:rPr>
              <w:t>+Procedia computer science</w:t>
            </w:r>
          </w:p>
          <w:p w:rsidR="004B5A0E" w:rsidRPr="003228AF" w:rsidRDefault="004B5A0E" w:rsidP="00290F3D">
            <w:pPr>
              <w:jc w:val="center"/>
              <w:rPr>
                <w:rFonts w:ascii="仿宋_GB2312" w:eastAsia="仿宋_GB2312" w:hAnsi="宋体" w:cs="宋体"/>
                <w:color w:val="000000"/>
                <w:sz w:val="22"/>
              </w:rPr>
            </w:pPr>
            <w:r w:rsidRPr="003228AF">
              <w:rPr>
                <w:rFonts w:ascii="仿宋_GB2312" w:eastAsia="仿宋_GB2312" w:hAnsi="宋体" w:cs="宋体" w:hint="eastAsia"/>
                <w:color w:val="000000"/>
                <w:sz w:val="22"/>
              </w:rPr>
              <w:t>+An unsupervised three-way decisions framework of overload preference based on adjusted weight multi-attribute decision-making model</w:t>
            </w:r>
          </w:p>
          <w:p w:rsidR="004B5A0E" w:rsidRPr="003228AF" w:rsidRDefault="004B5A0E" w:rsidP="00290F3D">
            <w:pPr>
              <w:jc w:val="center"/>
              <w:rPr>
                <w:rFonts w:ascii="仿宋_GB2312" w:eastAsia="仿宋_GB2312" w:hAnsi="宋体" w:cs="宋体"/>
                <w:color w:val="000000"/>
                <w:sz w:val="22"/>
              </w:rPr>
            </w:pPr>
          </w:p>
          <w:p w:rsidR="004B5A0E" w:rsidRPr="003228AF" w:rsidRDefault="004B5A0E" w:rsidP="00290F3D">
            <w:pPr>
              <w:jc w:val="center"/>
              <w:rPr>
                <w:rFonts w:ascii="仿宋_GB2312" w:eastAsia="仿宋_GB2312" w:hAnsi="宋体" w:cs="宋体"/>
                <w:color w:val="000000"/>
                <w:sz w:val="22"/>
              </w:rPr>
            </w:pPr>
            <w:r w:rsidRPr="003228AF">
              <w:rPr>
                <w:rFonts w:ascii="仿宋_GB2312" w:eastAsia="仿宋_GB2312" w:hAnsi="宋体" w:cs="宋体" w:hint="eastAsia"/>
                <w:color w:val="000000"/>
                <w:sz w:val="22"/>
              </w:rPr>
              <w:t>ELSEVIER二类A权威</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p>
        </w:tc>
        <w:tc>
          <w:tcPr>
            <w:tcW w:w="2343" w:type="dxa"/>
            <w:gridSpan w:val="3"/>
            <w:tcBorders>
              <w:top w:val="single" w:sz="4" w:space="0" w:color="000000"/>
              <w:bottom w:val="single" w:sz="4" w:space="0" w:color="000000"/>
              <w:right w:val="single" w:sz="4" w:space="0" w:color="000000"/>
            </w:tcBorders>
            <w:vAlign w:val="center"/>
          </w:tcPr>
          <w:p w:rsidR="004B5A0E" w:rsidRDefault="004B5A0E" w:rsidP="00290F3D">
            <w:pPr>
              <w:rPr>
                <w:rFonts w:ascii="宋体" w:hAnsi="宋体" w:cs="宋体"/>
                <w:color w:val="000000"/>
                <w:sz w:val="22"/>
              </w:rPr>
            </w:pP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widowControl/>
              <w:jc w:val="center"/>
              <w:textAlignment w:val="center"/>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kern w:val="0"/>
                <w:sz w:val="20"/>
              </w:rPr>
              <w:t>2</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r>
              <w:rPr>
                <w:rFonts w:ascii="宋体" w:hAnsi="宋体" w:cs="宋体"/>
                <w:color w:val="000000"/>
                <w:sz w:val="22"/>
              </w:rPr>
              <w:t>P</w:t>
            </w:r>
            <w:r>
              <w:rPr>
                <w:rFonts w:ascii="宋体" w:hAnsi="宋体" w:cs="宋体" w:hint="eastAsia"/>
                <w:color w:val="000000"/>
                <w:sz w:val="22"/>
              </w:rPr>
              <w:t>djh2016a0165</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r>
              <w:rPr>
                <w:rFonts w:ascii="宋体" w:hAnsi="宋体" w:cs="宋体" w:hint="eastAsia"/>
                <w:color w:val="000000"/>
                <w:sz w:val="22"/>
              </w:rPr>
              <w:t>我国新能源汽车产业的法律规制研究</w:t>
            </w: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rsidR="004B5A0E" w:rsidRPr="002A7267" w:rsidRDefault="004B5A0E" w:rsidP="00290F3D">
            <w:pPr>
              <w:jc w:val="center"/>
              <w:rPr>
                <w:rFonts w:ascii="宋体" w:hAnsi="宋体" w:cs="宋体"/>
                <w:color w:val="000000"/>
                <w:sz w:val="22"/>
              </w:rPr>
            </w:pPr>
            <w:r>
              <w:rPr>
                <w:rFonts w:ascii="宋体" w:hAnsi="宋体" w:cs="宋体" w:hint="eastAsia"/>
                <w:color w:val="000000"/>
                <w:sz w:val="22"/>
              </w:rPr>
              <w:t>否</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r>
              <w:rPr>
                <w:rFonts w:ascii="宋体" w:hAnsi="宋体" w:cs="宋体" w:hint="eastAsia"/>
                <w:color w:val="000000"/>
                <w:sz w:val="22"/>
              </w:rPr>
              <w:t>否</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r>
              <w:rPr>
                <w:rFonts w:ascii="宋体" w:hAnsi="宋体" w:cs="宋体" w:hint="eastAsia"/>
                <w:color w:val="000000"/>
                <w:sz w:val="22"/>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Default="004B5A0E" w:rsidP="00290F3D">
            <w:pPr>
              <w:jc w:val="center"/>
              <w:rPr>
                <w:rFonts w:ascii="宋体" w:hAnsi="宋体" w:cs="宋体"/>
                <w:color w:val="000000"/>
                <w:sz w:val="22"/>
              </w:rPr>
            </w:pPr>
            <w:r>
              <w:rPr>
                <w:rFonts w:ascii="宋体" w:hAnsi="宋体" w:cs="宋体" w:hint="eastAsia"/>
                <w:color w:val="000000"/>
                <w:sz w:val="22"/>
              </w:rPr>
              <w:t>否</w:t>
            </w:r>
          </w:p>
        </w:tc>
        <w:tc>
          <w:tcPr>
            <w:tcW w:w="2343" w:type="dxa"/>
            <w:gridSpan w:val="3"/>
            <w:tcBorders>
              <w:top w:val="single" w:sz="4" w:space="0" w:color="000000"/>
              <w:bottom w:val="single" w:sz="4" w:space="0" w:color="000000"/>
              <w:right w:val="single" w:sz="4" w:space="0" w:color="000000"/>
            </w:tcBorders>
            <w:vAlign w:val="center"/>
          </w:tcPr>
          <w:p w:rsidR="004B5A0E" w:rsidRDefault="004B5A0E" w:rsidP="00290F3D">
            <w:pPr>
              <w:rPr>
                <w:rFonts w:ascii="宋体" w:hAnsi="宋体" w:cs="宋体"/>
                <w:color w:val="000000"/>
                <w:sz w:val="22"/>
              </w:rPr>
            </w:pPr>
            <w:r>
              <w:rPr>
                <w:rFonts w:ascii="宋体" w:hAnsi="宋体" w:cs="宋体" w:hint="eastAsia"/>
                <w:color w:val="000000"/>
                <w:sz w:val="22"/>
              </w:rPr>
              <w:t>审稿中</w:t>
            </w:r>
          </w:p>
        </w:tc>
      </w:tr>
      <w:tr w:rsidR="004B5A0E" w:rsidTr="003228AF">
        <w:trPr>
          <w:gridAfter w:val="2"/>
          <w:wAfter w:w="208" w:type="dxa"/>
          <w:trHeight w:val="1080"/>
        </w:trPr>
        <w:tc>
          <w:tcPr>
            <w:tcW w:w="963" w:type="dxa"/>
            <w:tcBorders>
              <w:top w:val="single" w:sz="4" w:space="0" w:color="000000"/>
              <w:left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b/>
                <w:color w:val="000000"/>
                <w:sz w:val="20"/>
              </w:rPr>
            </w:pPr>
            <w:r w:rsidRPr="003228AF">
              <w:rPr>
                <w:rFonts w:ascii="仿宋_GB2312" w:eastAsia="仿宋_GB2312" w:hAnsi="方正仿宋_GBK" w:cs="方正仿宋_GBK" w:hint="eastAsia"/>
                <w:b/>
                <w:color w:val="000000"/>
                <w:kern w:val="0"/>
                <w:sz w:val="20"/>
              </w:rPr>
              <w:t>一般项目</w:t>
            </w:r>
          </w:p>
        </w:tc>
        <w:tc>
          <w:tcPr>
            <w:tcW w:w="916" w:type="dxa"/>
            <w:gridSpan w:val="3"/>
            <w:tcBorders>
              <w:top w:val="single" w:sz="4" w:space="0" w:color="000000"/>
              <w:left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项目编号</w:t>
            </w:r>
          </w:p>
        </w:tc>
        <w:tc>
          <w:tcPr>
            <w:tcW w:w="1397" w:type="dxa"/>
            <w:tcBorders>
              <w:top w:val="single" w:sz="4" w:space="0" w:color="000000"/>
              <w:left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项目名称</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是否发表学术论文（如是，请直接填写：时间+期刊名+作品名）</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“挑战杯”系列赛事中获奖情况（如是，请直接填写：年份+赛事名称+项目名+奖项）</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成果是否有被地市级政府部门采纳或省部级以上领导签批（如是，请直接填写：签批/采纳时间+项目名+签批/采纳人）</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4B5A0E" w:rsidRPr="003228AF" w:rsidRDefault="004B5A0E"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备注（特殊情况请在本栏注明）</w:t>
            </w: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t>1</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autoSpaceDE w:val="0"/>
              <w:autoSpaceDN w:val="0"/>
              <w:adjustRightInd w:val="0"/>
              <w:spacing w:after="240"/>
              <w:jc w:val="left"/>
              <w:rPr>
                <w:rFonts w:ascii="仿宋_GB2312" w:eastAsia="仿宋_GB2312" w:hAnsi="Times" w:cs="Times"/>
                <w:kern w:val="0"/>
                <w:sz w:val="24"/>
                <w:szCs w:val="24"/>
              </w:rPr>
            </w:pPr>
            <w:r w:rsidRPr="003F22AF">
              <w:rPr>
                <w:rFonts w:ascii="仿宋_GB2312" w:eastAsia="仿宋_GB2312" w:hAnsi="Times" w:cs="Times" w:hint="eastAsia"/>
                <w:kern w:val="0"/>
                <w:sz w:val="22"/>
              </w:rPr>
              <w:t xml:space="preserve">pdjh2016b0170 </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Times" w:cs="Times" w:hint="eastAsia"/>
                <w:kern w:val="0"/>
                <w:sz w:val="22"/>
              </w:rPr>
              <w:t>2015年广东省地方立法质量评估</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2016年11月中旬 《商》 《广东省2015年度立法发展报告》</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t>2</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pdjh2016b0171</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《中国风土人情对外译介的</w:t>
            </w:r>
            <w:r w:rsidRPr="003F22AF">
              <w:rPr>
                <w:rFonts w:ascii="仿宋_GB2312" w:eastAsia="仿宋_GB2312" w:hAnsi="宋体" w:cs="宋体" w:hint="eastAsia"/>
                <w:color w:val="000000"/>
                <w:sz w:val="22"/>
              </w:rPr>
              <w:lastRenderedPageBreak/>
              <w:t>语用规律——以&lt;中国丛报&gt;文本为例》</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lastRenderedPageBreak/>
              <w:t>2017年2月+衡阳师范学院学报+岭南风土人情对外译介的语用特征——以《中国丛报》文本为例</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另一篇文章《19世纪上半叶在华英文报刊中岭</w:t>
            </w:r>
            <w:r w:rsidRPr="003F22AF">
              <w:rPr>
                <w:rFonts w:ascii="仿宋_GB2312" w:eastAsia="仿宋_GB2312" w:hAnsi="宋体" w:cs="宋体" w:hint="eastAsia"/>
                <w:color w:val="000000"/>
                <w:sz w:val="22"/>
              </w:rPr>
              <w:lastRenderedPageBreak/>
              <w:t>南文化负载词的跨文化传播策略》正在投稿中</w:t>
            </w: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lastRenderedPageBreak/>
              <w:t>3</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pdjh2016b0176</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信访与涉法涉诉制度关系研究-以12398能源监管热线为例</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2016.10《商》12398热线事项处理的法律风险及其制度防范</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t>4</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pdjh2016b0173</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异域文化认同、民族中心主义及原产地刻板印象对境内高校生的外来文化产品品质评价及消费意愿的影响机制</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kern w:val="0"/>
                <w:sz w:val="20"/>
              </w:rPr>
            </w:pPr>
            <w:r w:rsidRPr="003F22AF">
              <w:rPr>
                <w:rFonts w:ascii="仿宋_GB2312" w:eastAsia="仿宋_GB2312" w:hAnsi="方正仿宋_GBK" w:cs="方正仿宋_GBK" w:hint="eastAsia"/>
                <w:color w:val="000000"/>
                <w:kern w:val="0"/>
                <w:sz w:val="20"/>
              </w:rPr>
              <w:t>5</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0"/>
              </w:rPr>
            </w:pPr>
            <w:r w:rsidRPr="003F22AF">
              <w:rPr>
                <w:rFonts w:ascii="仿宋_GB2312" w:eastAsia="仿宋_GB2312" w:hAnsi="宋体" w:cs="宋体" w:hint="eastAsia"/>
                <w:color w:val="000000"/>
                <w:sz w:val="22"/>
              </w:rPr>
              <w:t>pdjh2016b0177</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高校教学与科研关系及其管理探析——以广州大学城内高校教师为例</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7567A0">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2016年7月</w:t>
            </w:r>
          </w:p>
          <w:p w:rsidR="004B5A0E" w:rsidRPr="003F22AF" w:rsidRDefault="004B5A0E" w:rsidP="007567A0">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《卷宗》</w:t>
            </w:r>
          </w:p>
          <w:p w:rsidR="004B5A0E" w:rsidRPr="003F22AF" w:rsidRDefault="004B5A0E" w:rsidP="007567A0">
            <w:pPr>
              <w:jc w:val="center"/>
              <w:rPr>
                <w:rFonts w:ascii="仿宋_GB2312" w:eastAsia="仿宋_GB2312"/>
                <w:color w:val="000000"/>
                <w:sz w:val="20"/>
              </w:rPr>
            </w:pPr>
            <w:r w:rsidRPr="003F22AF">
              <w:rPr>
                <w:rFonts w:ascii="仿宋_GB2312" w:eastAsia="仿宋_GB2312" w:hAnsi="宋体" w:cs="宋体" w:hint="eastAsia"/>
                <w:color w:val="000000"/>
                <w:sz w:val="22"/>
              </w:rPr>
              <w:t>高校教学与科研关系及其管理探析</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7567A0">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无</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7567A0">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无</w:t>
            </w: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7567A0">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更换3名成员</w:t>
            </w: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t>6</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color w:val="000000"/>
                <w:sz w:val="22"/>
              </w:rPr>
            </w:pPr>
            <w:r w:rsidRPr="003F22AF">
              <w:rPr>
                <w:rFonts w:ascii="仿宋_GB2312" w:eastAsia="仿宋_GB2312" w:hint="eastAsia"/>
                <w:kern w:val="0"/>
                <w:sz w:val="22"/>
              </w:rPr>
              <w:t>pdjh2016b0174</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color w:val="000000"/>
                <w:sz w:val="22"/>
              </w:rPr>
            </w:pPr>
            <w:r w:rsidRPr="003F22AF">
              <w:rPr>
                <w:rFonts w:ascii="仿宋_GB2312" w:eastAsia="仿宋_GB2312" w:hint="eastAsia"/>
                <w:kern w:val="0"/>
                <w:sz w:val="22"/>
              </w:rPr>
              <w:t>基于基金投资的元投资策略研究——</w:t>
            </w:r>
            <w:r w:rsidRPr="003F22AF">
              <w:rPr>
                <w:rFonts w:ascii="仿宋_GB2312" w:eastAsia="仿宋_GB2312" w:hint="eastAsia"/>
                <w:kern w:val="0"/>
                <w:sz w:val="22"/>
              </w:rPr>
              <w:br/>
              <w:t>以行业轮动基金为例</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color w:val="000000"/>
                <w:sz w:val="22"/>
              </w:rPr>
            </w:pPr>
            <w:r w:rsidRPr="003F22AF">
              <w:rPr>
                <w:rFonts w:ascii="仿宋_GB2312" w:eastAsia="仿宋_GB2312" w:hint="eastAsia"/>
                <w:color w:val="000000"/>
                <w:sz w:val="22"/>
              </w:rPr>
              <w:t>2016.09.20被FSDM2016(澳门科技大学举办的模糊系统与数据挖掘国际会议)接收，EI检索。论文题目：A Decision Tree Model for Meta-Investment Strategy of Stock Based on Sector Rotating</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color w:val="000000"/>
                <w:sz w:val="22"/>
              </w:rPr>
            </w:pPr>
            <w:r w:rsidRPr="003F22AF">
              <w:rPr>
                <w:rFonts w:ascii="仿宋_GB2312" w:eastAsia="仿宋_GB2312" w:hint="eastAsia"/>
                <w:color w:val="000000"/>
                <w:sz w:val="22"/>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color w:val="000000"/>
                <w:sz w:val="22"/>
              </w:rPr>
            </w:pPr>
            <w:r w:rsidRPr="003F22AF">
              <w:rPr>
                <w:rFonts w:ascii="仿宋_GB2312" w:eastAsia="仿宋_GB2312" w:hint="eastAsia"/>
                <w:color w:val="000000"/>
                <w:sz w:val="22"/>
              </w:rPr>
              <w:t>否</w:t>
            </w:r>
          </w:p>
        </w:tc>
        <w:tc>
          <w:tcPr>
            <w:tcW w:w="2343" w:type="dxa"/>
            <w:gridSpan w:val="3"/>
            <w:tcBorders>
              <w:top w:val="single" w:sz="4" w:space="0" w:color="000000"/>
              <w:left w:val="nil"/>
              <w:bottom w:val="single" w:sz="4" w:space="0" w:color="000000"/>
              <w:right w:val="single" w:sz="4" w:space="0" w:color="000000"/>
            </w:tcBorders>
            <w:vAlign w:val="center"/>
          </w:tcPr>
          <w:p w:rsidR="004B5A0E" w:rsidRPr="003F22AF" w:rsidRDefault="004B5A0E" w:rsidP="00290F3D">
            <w:pPr>
              <w:jc w:val="center"/>
              <w:rPr>
                <w:rFonts w:ascii="仿宋_GB2312" w:eastAsia="仿宋_GB2312"/>
                <w:color w:val="000000"/>
                <w:sz w:val="22"/>
              </w:rPr>
            </w:pPr>
            <w:r w:rsidRPr="003F22AF">
              <w:rPr>
                <w:rFonts w:ascii="仿宋_GB2312" w:eastAsia="仿宋_GB2312" w:hint="eastAsia"/>
                <w:color w:val="000000"/>
                <w:sz w:val="22"/>
              </w:rPr>
              <w:t>无</w:t>
            </w: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t>7</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szCs w:val="21"/>
              </w:rPr>
              <w:t>pdjh2016b0169</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szCs w:val="21"/>
              </w:rPr>
              <w:t>《从社会绩效角度探索小额信贷精准扶贫未来发展方向 ——基于格莱</w:t>
            </w:r>
            <w:r w:rsidRPr="003F22AF">
              <w:rPr>
                <w:rFonts w:ascii="仿宋_GB2312" w:eastAsia="仿宋_GB2312" w:hAnsi="宋体" w:cs="宋体" w:hint="eastAsia"/>
                <w:szCs w:val="21"/>
              </w:rPr>
              <w:lastRenderedPageBreak/>
              <w:t>珉中国徐州陆口支行的实践》</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Cs w:val="21"/>
              </w:rPr>
              <w:lastRenderedPageBreak/>
              <w:t>否</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Cs w:val="21"/>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Cs w:val="21"/>
              </w:rPr>
              <w:t>参与挑战杯中</w:t>
            </w: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正在投稿中</w:t>
            </w:r>
          </w:p>
        </w:tc>
      </w:tr>
      <w:tr w:rsidR="004B5A0E" w:rsidTr="003228AF">
        <w:trPr>
          <w:gridAfter w:val="1"/>
          <w:wAfter w:w="201"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kern w:val="0"/>
                <w:sz w:val="20"/>
              </w:rPr>
              <w:lastRenderedPageBreak/>
              <w:t>8</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pdjh2016b0180</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2"/>
              </w:rPr>
              <w:t>婴儿潮影响了当地企业绩效吗？——基于大数据挖掘的研究</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olor w:val="000000"/>
                <w:spacing w:val="15"/>
                <w:sz w:val="20"/>
              </w:rPr>
            </w:pPr>
            <w:r w:rsidRPr="003F22AF">
              <w:rPr>
                <w:rFonts w:ascii="仿宋_GB2312" w:eastAsia="仿宋_GB2312" w:hAnsi="宋体" w:hint="eastAsia"/>
                <w:color w:val="000000"/>
                <w:spacing w:val="15"/>
                <w:sz w:val="20"/>
              </w:rPr>
              <w:t>①2016,24+企业绩效与婴儿潮现象研究——基于人口政策的文献综述+江苏科技信息</w:t>
            </w:r>
          </w:p>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hint="eastAsia"/>
                <w:color w:val="000000"/>
                <w:spacing w:val="15"/>
                <w:sz w:val="20"/>
              </w:rPr>
              <w:t>②2016,01+会计与经济研究+融资超募、机构投资者持股与股价崩盘</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p>
        </w:tc>
        <w:tc>
          <w:tcPr>
            <w:tcW w:w="2350" w:type="dxa"/>
            <w:gridSpan w:val="4"/>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kern w:val="0"/>
                <w:sz w:val="20"/>
              </w:rPr>
            </w:pPr>
            <w:r w:rsidRPr="003F22AF">
              <w:rPr>
                <w:rFonts w:ascii="仿宋_GB2312" w:eastAsia="仿宋_GB2312" w:hAnsi="方正仿宋_GBK" w:cs="方正仿宋_GBK" w:hint="eastAsia"/>
                <w:color w:val="000000"/>
                <w:kern w:val="0"/>
                <w:sz w:val="20"/>
              </w:rPr>
              <w:t>9</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Pdjh2016b0175</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时间银行在社区养老中的应用研究</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color w:val="000000"/>
                <w:sz w:val="20"/>
              </w:rPr>
            </w:pPr>
            <w:r w:rsidRPr="003F22AF">
              <w:rPr>
                <w:rFonts w:ascii="仿宋_GB2312" w:eastAsia="仿宋_GB2312" w:hAnsi="宋体" w:cs="宋体" w:hint="eastAsia"/>
                <w:color w:val="000000"/>
                <w:sz w:val="22"/>
              </w:rPr>
              <w:t>否</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Ansi="宋体" w:cs="宋体" w:hint="eastAsia"/>
                <w:color w:val="000000"/>
                <w:sz w:val="22"/>
              </w:rPr>
              <w:t>否</w:t>
            </w: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sz w:val="20"/>
              </w:rPr>
            </w:pPr>
            <w:r w:rsidRPr="003F22AF">
              <w:rPr>
                <w:rFonts w:ascii="仿宋_GB2312" w:eastAsia="仿宋_GB2312" w:hAnsi="宋体" w:cs="宋体" w:hint="eastAsia"/>
                <w:color w:val="000000"/>
                <w:sz w:val="22"/>
              </w:rPr>
              <w:t>否</w:t>
            </w:r>
          </w:p>
        </w:tc>
      </w:tr>
      <w:tr w:rsidR="004B5A0E" w:rsidTr="003228AF">
        <w:trPr>
          <w:gridAfter w:val="2"/>
          <w:wAfter w:w="208" w:type="dxa"/>
          <w:trHeight w:val="315"/>
        </w:trPr>
        <w:tc>
          <w:tcPr>
            <w:tcW w:w="963"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widowControl/>
              <w:jc w:val="center"/>
              <w:textAlignment w:val="center"/>
              <w:rPr>
                <w:rFonts w:ascii="仿宋_GB2312" w:eastAsia="仿宋_GB2312" w:hAnsi="方正仿宋_GBK" w:cs="方正仿宋_GBK"/>
                <w:color w:val="000000"/>
                <w:sz w:val="20"/>
              </w:rPr>
            </w:pPr>
            <w:r w:rsidRPr="003F22AF">
              <w:rPr>
                <w:rFonts w:ascii="仿宋_GB2312" w:eastAsia="仿宋_GB2312" w:hAnsi="方正仿宋_GBK" w:cs="方正仿宋_GBK" w:hint="eastAsia"/>
                <w:color w:val="000000"/>
                <w:sz w:val="20"/>
              </w:rPr>
              <w:t>10</w:t>
            </w:r>
          </w:p>
        </w:tc>
        <w:tc>
          <w:tcPr>
            <w:tcW w:w="916" w:type="dxa"/>
            <w:gridSpan w:val="3"/>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cs="宋体" w:hint="eastAsia"/>
                <w:color w:val="000000"/>
                <w:sz w:val="20"/>
              </w:rPr>
              <w:t>pdjh2016b0172</w:t>
            </w:r>
          </w:p>
        </w:tc>
        <w:tc>
          <w:tcPr>
            <w:tcW w:w="1397"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jc w:val="center"/>
              <w:rPr>
                <w:rFonts w:ascii="仿宋_GB2312" w:eastAsia="仿宋_GB2312" w:hAnsi="宋体" w:cs="宋体"/>
                <w:color w:val="000000"/>
                <w:sz w:val="20"/>
              </w:rPr>
            </w:pPr>
            <w:r w:rsidRPr="003F22AF">
              <w:rPr>
                <w:rFonts w:ascii="仿宋_GB2312" w:eastAsia="仿宋_GB2312" w:hAnsi="宋体" w:cs="宋体" w:hint="eastAsia"/>
                <w:color w:val="000000"/>
                <w:sz w:val="20"/>
              </w:rPr>
              <w:t>“读后续写”对外语写作水平的促学效果研究</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color w:val="000000"/>
                <w:sz w:val="20"/>
              </w:rPr>
            </w:pPr>
            <w:r w:rsidRPr="003F22AF">
              <w:rPr>
                <w:rFonts w:ascii="仿宋_GB2312" w:eastAsia="仿宋_GB2312" w:hint="eastAsia"/>
                <w:color w:val="000000"/>
                <w:sz w:val="20"/>
              </w:rPr>
              <w:t>项目成员：</w:t>
            </w:r>
          </w:p>
          <w:p w:rsidR="004B5A0E" w:rsidRPr="003F22AF" w:rsidRDefault="004B5A0E" w:rsidP="00290F3D">
            <w:pPr>
              <w:rPr>
                <w:rFonts w:ascii="仿宋_GB2312" w:eastAsia="仿宋_GB2312" w:hAnsi="宋体"/>
                <w:sz w:val="20"/>
              </w:rPr>
            </w:pPr>
            <w:r w:rsidRPr="003F22AF">
              <w:rPr>
                <w:rFonts w:ascii="仿宋_GB2312" w:eastAsia="仿宋_GB2312" w:hint="eastAsia"/>
                <w:color w:val="000000"/>
                <w:sz w:val="20"/>
              </w:rPr>
              <w:t>2016.5</w:t>
            </w:r>
            <w:r w:rsidRPr="003F22AF">
              <w:rPr>
                <w:rFonts w:ascii="仿宋_GB2312" w:eastAsia="仿宋_GB2312" w:hAnsi="宋体" w:hint="eastAsia"/>
                <w:color w:val="000000"/>
                <w:sz w:val="20"/>
              </w:rPr>
              <w:t>；《英语教师》；</w:t>
            </w:r>
            <w:r w:rsidRPr="003F22AF">
              <w:rPr>
                <w:rFonts w:ascii="仿宋_GB2312" w:eastAsia="仿宋_GB2312" w:hAnsi="宋体" w:hint="eastAsia"/>
                <w:sz w:val="20"/>
              </w:rPr>
              <w:t>探析</w:t>
            </w:r>
            <w:r w:rsidRPr="003F22AF">
              <w:rPr>
                <w:rFonts w:ascii="仿宋_GB2312" w:eastAsia="仿宋_GB2312" w:hint="eastAsia"/>
                <w:sz w:val="20"/>
              </w:rPr>
              <w:t>“</w:t>
            </w:r>
            <w:r w:rsidRPr="003F22AF">
              <w:rPr>
                <w:rFonts w:ascii="仿宋_GB2312" w:eastAsia="仿宋_GB2312" w:hAnsi="宋体" w:hint="eastAsia"/>
                <w:sz w:val="20"/>
              </w:rPr>
              <w:t>读后续写</w:t>
            </w:r>
            <w:r w:rsidRPr="003F22AF">
              <w:rPr>
                <w:rFonts w:ascii="仿宋_GB2312" w:eastAsia="仿宋_GB2312" w:hint="eastAsia"/>
                <w:sz w:val="20"/>
              </w:rPr>
              <w:t>”</w:t>
            </w:r>
            <w:r w:rsidRPr="003F22AF">
              <w:rPr>
                <w:rFonts w:ascii="仿宋_GB2312" w:eastAsia="仿宋_GB2312" w:hAnsi="宋体" w:hint="eastAsia"/>
                <w:sz w:val="20"/>
              </w:rPr>
              <w:t>对外语写作的影响；</w:t>
            </w:r>
          </w:p>
          <w:p w:rsidR="004B5A0E" w:rsidRPr="003F22AF" w:rsidRDefault="004B5A0E" w:rsidP="00290F3D">
            <w:pPr>
              <w:rPr>
                <w:rFonts w:ascii="仿宋_GB2312" w:eastAsia="仿宋_GB2312" w:hAnsi="宋体"/>
                <w:sz w:val="20"/>
              </w:rPr>
            </w:pPr>
            <w:r w:rsidRPr="003F22AF">
              <w:rPr>
                <w:rFonts w:ascii="仿宋_GB2312" w:eastAsia="仿宋_GB2312" w:hint="eastAsia"/>
                <w:sz w:val="20"/>
              </w:rPr>
              <w:t>2016</w:t>
            </w:r>
            <w:r w:rsidRPr="003F22AF">
              <w:rPr>
                <w:rFonts w:ascii="仿宋_GB2312" w:eastAsia="仿宋_GB2312" w:hAnsi="宋体" w:hint="eastAsia"/>
                <w:sz w:val="20"/>
              </w:rPr>
              <w:t>．</w:t>
            </w:r>
            <w:r w:rsidRPr="003F22AF">
              <w:rPr>
                <w:rFonts w:ascii="仿宋_GB2312" w:eastAsia="仿宋_GB2312" w:hint="eastAsia"/>
                <w:sz w:val="20"/>
              </w:rPr>
              <w:t>8</w:t>
            </w:r>
            <w:r w:rsidRPr="003F22AF">
              <w:rPr>
                <w:rFonts w:ascii="仿宋_GB2312" w:eastAsia="仿宋_GB2312" w:hAnsi="宋体" w:hint="eastAsia"/>
                <w:sz w:val="20"/>
              </w:rPr>
              <w:t>；《海外英语》；英语阅读教程中的文化失衡现象研究</w:t>
            </w:r>
            <w:r w:rsidRPr="003F22AF">
              <w:rPr>
                <w:rFonts w:ascii="仿宋_GB2312" w:eastAsia="仿宋_GB2312" w:hint="eastAsia"/>
                <w:sz w:val="20"/>
              </w:rPr>
              <w:t>——</w:t>
            </w:r>
            <w:r w:rsidRPr="003F22AF">
              <w:rPr>
                <w:rFonts w:ascii="仿宋_GB2312" w:eastAsia="仿宋_GB2312" w:hAnsi="宋体" w:hint="eastAsia"/>
                <w:sz w:val="20"/>
              </w:rPr>
              <w:t>《以新潮大学英语为例》。</w:t>
            </w:r>
          </w:p>
          <w:p w:rsidR="004B5A0E" w:rsidRPr="003F22AF" w:rsidRDefault="004B5A0E" w:rsidP="00290F3D">
            <w:pPr>
              <w:rPr>
                <w:rFonts w:ascii="仿宋_GB2312" w:eastAsia="仿宋_GB2312" w:hAnsi="宋体" w:cs="宋体"/>
                <w:color w:val="000000"/>
                <w:sz w:val="20"/>
              </w:rPr>
            </w:pPr>
          </w:p>
          <w:p w:rsidR="004B5A0E" w:rsidRPr="003F22AF" w:rsidRDefault="004B5A0E" w:rsidP="00290F3D">
            <w:pPr>
              <w:rPr>
                <w:rFonts w:ascii="仿宋_GB2312" w:eastAsia="仿宋_GB2312" w:hAnsi="宋体" w:cs="宋体"/>
                <w:color w:val="000000"/>
                <w:sz w:val="20"/>
              </w:rPr>
            </w:pPr>
            <w:r w:rsidRPr="003F22AF">
              <w:rPr>
                <w:rFonts w:ascii="仿宋_GB2312" w:eastAsia="仿宋_GB2312" w:hAnsi="宋体" w:cs="宋体" w:hint="eastAsia"/>
                <w:color w:val="000000"/>
                <w:sz w:val="20"/>
              </w:rPr>
              <w:t>指导老师：</w:t>
            </w:r>
          </w:p>
          <w:p w:rsidR="004B5A0E" w:rsidRPr="003F22AF" w:rsidRDefault="004B5A0E" w:rsidP="00290F3D">
            <w:pPr>
              <w:rPr>
                <w:rFonts w:ascii="仿宋_GB2312" w:eastAsia="仿宋_GB2312"/>
                <w:sz w:val="20"/>
              </w:rPr>
            </w:pPr>
            <w:r w:rsidRPr="003F22AF">
              <w:rPr>
                <w:rFonts w:ascii="仿宋_GB2312" w:eastAsia="仿宋_GB2312" w:hint="eastAsia"/>
                <w:sz w:val="20"/>
              </w:rPr>
              <w:t>2016,主编《应用语言学研究》（第一辑），高等教育出版社；</w:t>
            </w:r>
          </w:p>
          <w:p w:rsidR="004B5A0E" w:rsidRPr="003F22AF" w:rsidRDefault="004B5A0E" w:rsidP="00290F3D">
            <w:pPr>
              <w:rPr>
                <w:rFonts w:ascii="仿宋_GB2312" w:eastAsia="仿宋_GB2312"/>
                <w:sz w:val="20"/>
              </w:rPr>
            </w:pPr>
            <w:r w:rsidRPr="003F22AF">
              <w:rPr>
                <w:rFonts w:ascii="仿宋_GB2312" w:eastAsia="仿宋_GB2312" w:hint="eastAsia"/>
                <w:sz w:val="20"/>
              </w:rPr>
              <w:t>2016.12；《现代外语》，读后续写对二语词汇学习的作用研究；</w:t>
            </w:r>
          </w:p>
          <w:p w:rsidR="004B5A0E" w:rsidRPr="003F22AF" w:rsidRDefault="004B5A0E" w:rsidP="00290F3D">
            <w:pPr>
              <w:rPr>
                <w:rFonts w:ascii="仿宋_GB2312" w:eastAsia="仿宋_GB2312"/>
                <w:sz w:val="20"/>
              </w:rPr>
            </w:pPr>
            <w:r w:rsidRPr="003F22AF">
              <w:rPr>
                <w:rFonts w:ascii="仿宋_GB2312" w:eastAsia="仿宋_GB2312" w:hint="eastAsia"/>
                <w:sz w:val="20"/>
              </w:rPr>
              <w:t>2016.10；English Language Teaching, Corrective feedback in SLA: Theoretical relevance and empirical research.</w:t>
            </w:r>
          </w:p>
          <w:p w:rsidR="004B5A0E" w:rsidRPr="003F22AF" w:rsidRDefault="004B5A0E" w:rsidP="00290F3D">
            <w:pPr>
              <w:rPr>
                <w:rFonts w:ascii="仿宋_GB2312" w:eastAsia="仿宋_GB2312"/>
                <w:sz w:val="20"/>
              </w:rPr>
            </w:pPr>
            <w:r w:rsidRPr="003F22AF">
              <w:rPr>
                <w:rFonts w:ascii="仿宋_GB2312" w:eastAsia="仿宋_GB2312" w:hint="eastAsia"/>
                <w:sz w:val="20"/>
              </w:rPr>
              <w:t>2016.9; English Language Teaching, Effect of Alignment on Text Cohesion in the Continuation Task.</w:t>
            </w:r>
          </w:p>
          <w:p w:rsidR="004B5A0E" w:rsidRPr="003F22AF" w:rsidRDefault="004B5A0E" w:rsidP="00290F3D">
            <w:pPr>
              <w:jc w:val="center"/>
              <w:rPr>
                <w:rFonts w:ascii="仿宋_GB2312" w:eastAsia="仿宋_GB2312" w:hAnsi="宋体" w:cs="宋体"/>
                <w:color w:val="000000"/>
                <w:sz w:val="22"/>
              </w:rPr>
            </w:pPr>
            <w:r w:rsidRPr="003F22AF">
              <w:rPr>
                <w:rFonts w:ascii="仿宋_GB2312" w:eastAsia="仿宋_GB2312" w:hint="eastAsia"/>
                <w:sz w:val="20"/>
              </w:rPr>
              <w:t>TESOL Quarterly(已接收待发),EFL learners' perceptions of mobile-assisted feedback on oral production.</w:t>
            </w:r>
            <w:r w:rsidRPr="003F22AF">
              <w:rPr>
                <w:rFonts w:eastAsia="仿宋_GB2312" w:hint="eastAsia"/>
                <w:sz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hAnsi="宋体" w:cs="宋体"/>
                <w:color w:val="000000"/>
                <w:sz w:val="22"/>
              </w:rPr>
            </w:pPr>
          </w:p>
        </w:tc>
        <w:tc>
          <w:tcPr>
            <w:tcW w:w="2343" w:type="dxa"/>
            <w:gridSpan w:val="3"/>
            <w:tcBorders>
              <w:top w:val="single" w:sz="4" w:space="0" w:color="000000"/>
              <w:bottom w:val="single" w:sz="4" w:space="0" w:color="000000"/>
              <w:right w:val="single" w:sz="4" w:space="0" w:color="000000"/>
            </w:tcBorders>
            <w:vAlign w:val="center"/>
          </w:tcPr>
          <w:p w:rsidR="004B5A0E" w:rsidRPr="003F22AF" w:rsidRDefault="004B5A0E" w:rsidP="00290F3D">
            <w:pPr>
              <w:rPr>
                <w:rFonts w:ascii="仿宋_GB2312" w:eastAsia="仿宋_GB2312"/>
                <w:sz w:val="20"/>
              </w:rPr>
            </w:pPr>
            <w:r w:rsidRPr="003F22AF">
              <w:rPr>
                <w:rFonts w:ascii="仿宋_GB2312" w:eastAsia="仿宋_GB2312" w:hint="eastAsia"/>
                <w:sz w:val="20"/>
              </w:rPr>
              <w:t>基于读后续写模式的“中级英语写作”课程获批广东外语外贸大学在线开放课程（MOOC）建设项目。</w:t>
            </w:r>
          </w:p>
          <w:p w:rsidR="004B5A0E" w:rsidRPr="003F22AF" w:rsidRDefault="004B5A0E" w:rsidP="00290F3D">
            <w:pPr>
              <w:rPr>
                <w:rFonts w:ascii="仿宋_GB2312" w:eastAsia="仿宋_GB2312" w:hAnsi="宋体"/>
                <w:color w:val="000000"/>
                <w:sz w:val="20"/>
              </w:rPr>
            </w:pPr>
            <w:r w:rsidRPr="003F22AF">
              <w:rPr>
                <w:rFonts w:ascii="仿宋_GB2312" w:eastAsia="仿宋_GB2312" w:hAnsi="宋体" w:hint="eastAsia"/>
                <w:color w:val="000000"/>
                <w:sz w:val="20"/>
              </w:rPr>
              <w:t>在第二届英语写作教育全球化研讨会宣读论文一篇（2016.5 广州）。</w:t>
            </w:r>
          </w:p>
          <w:p w:rsidR="004B5A0E" w:rsidRPr="003F22AF" w:rsidRDefault="004B5A0E" w:rsidP="00290F3D">
            <w:pPr>
              <w:rPr>
                <w:rFonts w:ascii="仿宋_GB2312" w:eastAsia="仿宋_GB2312" w:hAnsi="宋体"/>
                <w:color w:val="000000"/>
                <w:sz w:val="20"/>
              </w:rPr>
            </w:pPr>
            <w:r w:rsidRPr="003F22AF">
              <w:rPr>
                <w:rFonts w:ascii="仿宋_GB2312" w:eastAsia="仿宋_GB2312" w:hAnsi="宋体" w:hint="eastAsia"/>
                <w:color w:val="000000"/>
                <w:sz w:val="20"/>
              </w:rPr>
              <w:t>毛志成：</w:t>
            </w:r>
            <w:r w:rsidRPr="003F22AF">
              <w:rPr>
                <w:rFonts w:ascii="仿宋_GB2312" w:eastAsia="仿宋_GB2312" w:hAnsi="宋体" w:hint="eastAsia"/>
                <w:sz w:val="20"/>
              </w:rPr>
              <w:t>探析</w:t>
            </w:r>
            <w:r w:rsidRPr="003F22AF">
              <w:rPr>
                <w:rFonts w:ascii="仿宋_GB2312" w:eastAsia="仿宋_GB2312" w:hint="eastAsia"/>
                <w:sz w:val="20"/>
              </w:rPr>
              <w:t xml:space="preserve"> “</w:t>
            </w:r>
            <w:r w:rsidRPr="003F22AF">
              <w:rPr>
                <w:rFonts w:ascii="仿宋_GB2312" w:eastAsia="仿宋_GB2312" w:hAnsi="宋体" w:hint="eastAsia"/>
                <w:sz w:val="20"/>
              </w:rPr>
              <w:t>读后续写</w:t>
            </w:r>
            <w:r w:rsidRPr="003F22AF">
              <w:rPr>
                <w:rFonts w:ascii="仿宋_GB2312" w:eastAsia="仿宋_GB2312" w:hint="eastAsia"/>
                <w:sz w:val="20"/>
              </w:rPr>
              <w:t>”</w:t>
            </w:r>
            <w:r w:rsidRPr="003F22AF">
              <w:rPr>
                <w:rFonts w:ascii="仿宋_GB2312" w:eastAsia="仿宋_GB2312" w:hAnsi="宋体" w:hint="eastAsia"/>
                <w:sz w:val="20"/>
              </w:rPr>
              <w:t>对中国学生二语写作的影响。</w:t>
            </w:r>
          </w:p>
          <w:p w:rsidR="004B5A0E" w:rsidRPr="003F22AF" w:rsidRDefault="004B5A0E" w:rsidP="00290F3D">
            <w:pPr>
              <w:rPr>
                <w:rFonts w:ascii="仿宋_GB2312" w:eastAsia="仿宋_GB2312" w:hAnsi="宋体"/>
                <w:color w:val="000000"/>
                <w:sz w:val="20"/>
              </w:rPr>
            </w:pPr>
          </w:p>
          <w:p w:rsidR="004B5A0E" w:rsidRPr="003F22AF" w:rsidRDefault="004B5A0E" w:rsidP="00290F3D">
            <w:pPr>
              <w:rPr>
                <w:rFonts w:ascii="仿宋_GB2312" w:eastAsia="仿宋_GB2312" w:hAnsi="宋体"/>
                <w:color w:val="000000"/>
                <w:sz w:val="20"/>
              </w:rPr>
            </w:pPr>
            <w:r w:rsidRPr="003F22AF">
              <w:rPr>
                <w:rFonts w:ascii="仿宋_GB2312" w:eastAsia="仿宋_GB2312" w:hAnsi="宋体" w:hint="eastAsia"/>
                <w:color w:val="000000"/>
                <w:sz w:val="20"/>
              </w:rPr>
              <w:t>在第七届中国第二语言习得国际学术研讨会宣读论文三篇（</w:t>
            </w:r>
            <w:r w:rsidRPr="003F22AF">
              <w:rPr>
                <w:rFonts w:ascii="仿宋_GB2312" w:eastAsia="仿宋_GB2312" w:hint="eastAsia"/>
                <w:color w:val="000000"/>
                <w:sz w:val="20"/>
              </w:rPr>
              <w:t xml:space="preserve">2016.11 </w:t>
            </w:r>
            <w:r w:rsidRPr="003F22AF">
              <w:rPr>
                <w:rFonts w:ascii="仿宋_GB2312" w:eastAsia="仿宋_GB2312" w:hAnsi="宋体" w:hint="eastAsia"/>
                <w:color w:val="000000"/>
                <w:sz w:val="20"/>
              </w:rPr>
              <w:t>重庆）。</w:t>
            </w:r>
          </w:p>
          <w:p w:rsidR="004B5A0E" w:rsidRPr="003F22AF" w:rsidRDefault="004B5A0E" w:rsidP="00290F3D">
            <w:pPr>
              <w:rPr>
                <w:rFonts w:ascii="仿宋_GB2312" w:eastAsia="仿宋_GB2312" w:hAnsi="宋体"/>
                <w:color w:val="000000"/>
                <w:sz w:val="20"/>
              </w:rPr>
            </w:pPr>
            <w:r w:rsidRPr="003F22AF">
              <w:rPr>
                <w:rFonts w:ascii="仿宋_GB2312" w:eastAsia="仿宋_GB2312" w:hAnsi="宋体" w:hint="eastAsia"/>
                <w:color w:val="000000"/>
                <w:sz w:val="20"/>
              </w:rPr>
              <w:t>毛志成：二语写作中的</w:t>
            </w:r>
            <w:r w:rsidRPr="003F22AF">
              <w:rPr>
                <w:rFonts w:ascii="仿宋_GB2312" w:eastAsia="仿宋_GB2312" w:hint="eastAsia"/>
                <w:color w:val="000000"/>
                <w:sz w:val="20"/>
              </w:rPr>
              <w:t>“</w:t>
            </w:r>
            <w:r w:rsidRPr="003F22AF">
              <w:rPr>
                <w:rFonts w:ascii="仿宋_GB2312" w:eastAsia="仿宋_GB2312" w:hAnsi="宋体" w:hint="eastAsia"/>
                <w:color w:val="000000"/>
                <w:sz w:val="20"/>
              </w:rPr>
              <w:t>读后续写</w:t>
            </w:r>
            <w:r w:rsidRPr="003F22AF">
              <w:rPr>
                <w:rFonts w:ascii="仿宋_GB2312" w:eastAsia="仿宋_GB2312" w:hint="eastAsia"/>
                <w:color w:val="000000"/>
                <w:sz w:val="20"/>
              </w:rPr>
              <w:t>”</w:t>
            </w:r>
            <w:r w:rsidRPr="003F22AF">
              <w:rPr>
                <w:rFonts w:ascii="仿宋_GB2312" w:eastAsia="仿宋_GB2312" w:hAnsi="宋体" w:hint="eastAsia"/>
                <w:color w:val="000000"/>
                <w:sz w:val="20"/>
              </w:rPr>
              <w:t>与</w:t>
            </w:r>
            <w:r w:rsidRPr="003F22AF">
              <w:rPr>
                <w:rFonts w:ascii="仿宋_GB2312" w:eastAsia="仿宋_GB2312" w:hint="eastAsia"/>
                <w:color w:val="000000"/>
                <w:sz w:val="20"/>
              </w:rPr>
              <w:t>“</w:t>
            </w:r>
            <w:r w:rsidRPr="003F22AF">
              <w:rPr>
                <w:rFonts w:ascii="仿宋_GB2312" w:eastAsia="仿宋_GB2312" w:hAnsi="宋体" w:hint="eastAsia"/>
                <w:color w:val="000000"/>
                <w:sz w:val="20"/>
              </w:rPr>
              <w:t>书面纠正性反馈</w:t>
            </w:r>
            <w:r w:rsidRPr="003F22AF">
              <w:rPr>
                <w:rFonts w:ascii="仿宋_GB2312" w:eastAsia="仿宋_GB2312" w:hint="eastAsia"/>
                <w:color w:val="000000"/>
                <w:sz w:val="20"/>
              </w:rPr>
              <w:t>”</w:t>
            </w:r>
            <w:r w:rsidRPr="003F22AF">
              <w:rPr>
                <w:rFonts w:ascii="仿宋_GB2312" w:eastAsia="仿宋_GB2312" w:hAnsi="宋体" w:hint="eastAsia"/>
                <w:color w:val="000000"/>
                <w:sz w:val="20"/>
              </w:rPr>
              <w:t>对比研究；</w:t>
            </w:r>
          </w:p>
          <w:p w:rsidR="004B5A0E" w:rsidRPr="003F22AF" w:rsidRDefault="004B5A0E" w:rsidP="00290F3D">
            <w:pPr>
              <w:rPr>
                <w:rFonts w:ascii="仿宋_GB2312" w:eastAsia="仿宋_GB2312" w:hAnsi="宋体"/>
                <w:color w:val="000000"/>
                <w:sz w:val="20"/>
              </w:rPr>
            </w:pPr>
            <w:r w:rsidRPr="003F22AF">
              <w:rPr>
                <w:rFonts w:ascii="仿宋_GB2312" w:eastAsia="仿宋_GB2312" w:hAnsi="宋体" w:hint="eastAsia"/>
                <w:color w:val="000000"/>
                <w:sz w:val="20"/>
              </w:rPr>
              <w:t>陈燕：读后续写任务中母语思维探究；</w:t>
            </w:r>
          </w:p>
          <w:p w:rsidR="004B5A0E" w:rsidRPr="003F22AF" w:rsidRDefault="004B5A0E" w:rsidP="00290F3D">
            <w:pPr>
              <w:rPr>
                <w:rFonts w:ascii="仿宋_GB2312" w:eastAsia="仿宋_GB2312" w:hAnsi="宋体" w:cs="宋体"/>
                <w:color w:val="000000"/>
                <w:sz w:val="22"/>
              </w:rPr>
            </w:pPr>
            <w:r w:rsidRPr="003F22AF">
              <w:rPr>
                <w:rFonts w:ascii="仿宋_GB2312" w:eastAsia="仿宋_GB2312" w:hAnsi="宋体" w:hint="eastAsia"/>
                <w:color w:val="000000"/>
                <w:sz w:val="20"/>
              </w:rPr>
              <w:t>翁美玲：读后续写任务中合作写作对大学英语写作自我效能感影响的实证研究。</w:t>
            </w:r>
          </w:p>
        </w:tc>
      </w:tr>
    </w:tbl>
    <w:p w:rsidR="004B5A0E" w:rsidRDefault="004B5A0E" w:rsidP="004B5A0E"/>
    <w:p w:rsidR="004B5A0E" w:rsidRDefault="004B5A0E" w:rsidP="004B5A0E"/>
    <w:tbl>
      <w:tblPr>
        <w:tblW w:w="0" w:type="auto"/>
        <w:tblLayout w:type="fixed"/>
        <w:tblCellMar>
          <w:top w:w="15" w:type="dxa"/>
          <w:left w:w="15" w:type="dxa"/>
          <w:bottom w:w="15" w:type="dxa"/>
          <w:right w:w="15" w:type="dxa"/>
        </w:tblCellMar>
        <w:tblLook w:val="0000"/>
      </w:tblPr>
      <w:tblGrid>
        <w:gridCol w:w="1071"/>
        <w:gridCol w:w="1036"/>
        <w:gridCol w:w="1706"/>
        <w:gridCol w:w="1810"/>
        <w:gridCol w:w="1341"/>
        <w:gridCol w:w="1067"/>
        <w:gridCol w:w="2877"/>
        <w:gridCol w:w="2898"/>
        <w:gridCol w:w="1369"/>
      </w:tblGrid>
      <w:tr w:rsidR="0089391B" w:rsidTr="00290F3D">
        <w:trPr>
          <w:trHeight w:val="998"/>
        </w:trPr>
        <w:tc>
          <w:tcPr>
            <w:tcW w:w="15175" w:type="dxa"/>
            <w:gridSpan w:val="9"/>
            <w:vAlign w:val="center"/>
          </w:tcPr>
          <w:p w:rsidR="0089391B" w:rsidRDefault="0089391B" w:rsidP="0089391B">
            <w:pPr>
              <w:widowControl/>
              <w:jc w:val="center"/>
              <w:textAlignment w:val="center"/>
              <w:rPr>
                <w:rFonts w:ascii="方正小标宋简体" w:eastAsia="方正小标宋简体" w:hAnsi="方正小标宋简体" w:cs="方正小标宋简体"/>
                <w:color w:val="000000"/>
                <w:kern w:val="0"/>
                <w:sz w:val="36"/>
                <w:szCs w:val="36"/>
              </w:rPr>
            </w:pPr>
            <w:r>
              <w:rPr>
                <w:rFonts w:ascii="仿宋_GB2312" w:eastAsia="仿宋_GB2312" w:hAnsi="方正小标宋简体" w:cs="方正小标宋简体" w:hint="eastAsia"/>
                <w:b/>
                <w:color w:val="000000"/>
                <w:kern w:val="0"/>
                <w:sz w:val="36"/>
                <w:szCs w:val="36"/>
              </w:rPr>
              <w:t>科技发明制作</w:t>
            </w:r>
            <w:r w:rsidRPr="0089391B">
              <w:rPr>
                <w:rFonts w:ascii="仿宋_GB2312" w:eastAsia="仿宋_GB2312" w:hAnsi="方正小标宋简体" w:cs="方正小标宋简体" w:hint="eastAsia"/>
                <w:b/>
                <w:color w:val="000000"/>
                <w:kern w:val="0"/>
                <w:sz w:val="36"/>
                <w:szCs w:val="36"/>
              </w:rPr>
              <w:t>类</w:t>
            </w:r>
          </w:p>
        </w:tc>
      </w:tr>
      <w:tr w:rsidR="0089391B" w:rsidTr="00290F3D">
        <w:trPr>
          <w:trHeight w:val="1088"/>
        </w:trPr>
        <w:tc>
          <w:tcPr>
            <w:tcW w:w="1071"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b/>
                <w:color w:val="000000"/>
                <w:sz w:val="20"/>
              </w:rPr>
            </w:pPr>
            <w:r w:rsidRPr="003228AF">
              <w:rPr>
                <w:rFonts w:ascii="仿宋_GB2312" w:eastAsia="仿宋_GB2312" w:hAnsi="方正仿宋_GBK" w:cs="方正仿宋_GBK" w:hint="eastAsia"/>
                <w:b/>
                <w:color w:val="000000"/>
                <w:kern w:val="0"/>
                <w:sz w:val="20"/>
              </w:rPr>
              <w:t>一般项目</w:t>
            </w:r>
          </w:p>
        </w:tc>
        <w:tc>
          <w:tcPr>
            <w:tcW w:w="1036"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项目编号</w:t>
            </w:r>
          </w:p>
        </w:tc>
        <w:tc>
          <w:tcPr>
            <w:tcW w:w="1706"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项目名称</w:t>
            </w:r>
          </w:p>
        </w:tc>
        <w:tc>
          <w:tcPr>
            <w:tcW w:w="1810"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是否发表学术论文（如是，请直接填写：时间+期刊名+作品名）</w:t>
            </w:r>
          </w:p>
        </w:tc>
        <w:tc>
          <w:tcPr>
            <w:tcW w:w="1341"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是否取得专利（如是，请直接填写：专利名称）</w:t>
            </w:r>
          </w:p>
        </w:tc>
        <w:tc>
          <w:tcPr>
            <w:tcW w:w="106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是否制作出实物</w:t>
            </w:r>
          </w:p>
        </w:tc>
        <w:tc>
          <w:tcPr>
            <w:tcW w:w="287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“挑战杯”系列赛事中获奖情况（如是，请直接填写：年份+赛事名称+项目名+奖项）</w:t>
            </w:r>
          </w:p>
        </w:tc>
        <w:tc>
          <w:tcPr>
            <w:tcW w:w="2898"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成果是否有被地市级政府部门采纳或省部级以上领导签批（如是，请直接填写：签批/采纳时间+作品名+签批/采纳人）</w:t>
            </w:r>
          </w:p>
        </w:tc>
        <w:tc>
          <w:tcPr>
            <w:tcW w:w="136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kern w:val="0"/>
                <w:sz w:val="18"/>
                <w:szCs w:val="18"/>
              </w:rPr>
            </w:pPr>
            <w:r w:rsidRPr="003228AF">
              <w:rPr>
                <w:rFonts w:ascii="仿宋_GB2312" w:eastAsia="仿宋_GB2312" w:hAnsi="方正仿宋_GBK" w:cs="方正仿宋_GBK" w:hint="eastAsia"/>
                <w:color w:val="000000"/>
                <w:kern w:val="0"/>
                <w:sz w:val="18"/>
                <w:szCs w:val="18"/>
              </w:rPr>
              <w:t>备注（特殊情况请在本栏注明）</w:t>
            </w:r>
          </w:p>
        </w:tc>
      </w:tr>
      <w:tr w:rsidR="0089391B" w:rsidTr="00290F3D">
        <w:trPr>
          <w:trHeight w:val="317"/>
        </w:trPr>
        <w:tc>
          <w:tcPr>
            <w:tcW w:w="1071"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sz w:val="20"/>
              </w:rPr>
            </w:pPr>
            <w:r w:rsidRPr="003228AF">
              <w:rPr>
                <w:rFonts w:ascii="仿宋_GB2312" w:eastAsia="仿宋_GB2312" w:hAnsi="方正仿宋_GBK" w:cs="方正仿宋_GBK" w:hint="eastAsia"/>
                <w:color w:val="000000"/>
                <w:kern w:val="0"/>
                <w:sz w:val="20"/>
              </w:rPr>
              <w:t>1</w:t>
            </w:r>
          </w:p>
        </w:tc>
        <w:tc>
          <w:tcPr>
            <w:tcW w:w="1036"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宋体" w:cs="方正仿宋_GBK"/>
                <w:color w:val="000000"/>
                <w:szCs w:val="21"/>
              </w:rPr>
            </w:pPr>
            <w:r w:rsidRPr="003228AF">
              <w:rPr>
                <w:rFonts w:ascii="仿宋_GB2312" w:eastAsia="仿宋_GB2312" w:hAnsi="宋体" w:cs="宋体" w:hint="eastAsia"/>
                <w:color w:val="000000"/>
                <w:szCs w:val="21"/>
              </w:rPr>
              <w:t>125-GK161008</w:t>
            </w:r>
          </w:p>
        </w:tc>
        <w:tc>
          <w:tcPr>
            <w:tcW w:w="1706"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宋体" w:cs="方正仿宋_GBK"/>
                <w:color w:val="000000"/>
                <w:szCs w:val="21"/>
              </w:rPr>
            </w:pPr>
            <w:r w:rsidRPr="003228AF">
              <w:rPr>
                <w:rFonts w:ascii="仿宋_GB2312" w:eastAsia="仿宋_GB2312" w:hAnsi="宋体" w:cs="方正仿宋_GBK" w:hint="eastAsia"/>
                <w:color w:val="000000"/>
                <w:szCs w:val="21"/>
              </w:rPr>
              <w:t>基于大数据技术构建中国企业海丝之路投资数据库</w:t>
            </w:r>
          </w:p>
        </w:tc>
        <w:tc>
          <w:tcPr>
            <w:tcW w:w="1810"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1341"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宋体" w:cs="方正仿宋_GBK"/>
                <w:color w:val="000000"/>
                <w:szCs w:val="21"/>
              </w:rPr>
            </w:pPr>
            <w:r w:rsidRPr="003228AF">
              <w:rPr>
                <w:rFonts w:ascii="仿宋_GB2312" w:eastAsia="仿宋_GB2312" w:hAnsi="宋体" w:cs="方正仿宋_GBK" w:hint="eastAsia"/>
                <w:color w:val="000000"/>
                <w:szCs w:val="21"/>
              </w:rPr>
              <w:t>一种财经数据分析方法与装置（专利号：201610729608.7）</w:t>
            </w:r>
          </w:p>
        </w:tc>
        <w:tc>
          <w:tcPr>
            <w:tcW w:w="106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287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2898"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1367" w:type="dxa"/>
            <w:tcBorders>
              <w:top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宋体" w:cs="宋体"/>
                <w:color w:val="000000"/>
                <w:szCs w:val="21"/>
              </w:rPr>
            </w:pPr>
            <w:r w:rsidRPr="003228AF">
              <w:rPr>
                <w:rFonts w:ascii="仿宋_GB2312" w:eastAsia="仿宋_GB2312" w:hAnsi="宋体" w:cs="宋体" w:hint="eastAsia"/>
                <w:color w:val="000000"/>
                <w:szCs w:val="21"/>
              </w:rPr>
              <w:t>已完成论文一篇</w:t>
            </w:r>
          </w:p>
        </w:tc>
      </w:tr>
      <w:tr w:rsidR="0089391B" w:rsidTr="00290F3D">
        <w:trPr>
          <w:trHeight w:val="317"/>
        </w:trPr>
        <w:tc>
          <w:tcPr>
            <w:tcW w:w="1071"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widowControl/>
              <w:jc w:val="center"/>
              <w:textAlignment w:val="center"/>
              <w:rPr>
                <w:rFonts w:ascii="仿宋_GB2312" w:eastAsia="仿宋_GB2312" w:hAnsi="方正仿宋_GBK" w:cs="方正仿宋_GBK"/>
                <w:color w:val="000000"/>
                <w:sz w:val="20"/>
              </w:rPr>
            </w:pPr>
            <w:r w:rsidRPr="003228AF">
              <w:rPr>
                <w:rFonts w:ascii="仿宋_GB2312" w:eastAsia="仿宋_GB2312" w:hAnsi="方正仿宋_GBK" w:cs="方正仿宋_GBK" w:hint="eastAsia"/>
                <w:color w:val="000000"/>
                <w:kern w:val="0"/>
                <w:sz w:val="20"/>
              </w:rPr>
              <w:t>2</w:t>
            </w:r>
          </w:p>
        </w:tc>
        <w:tc>
          <w:tcPr>
            <w:tcW w:w="1036"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宋体" w:cs="宋体"/>
                <w:color w:val="000000"/>
                <w:szCs w:val="21"/>
              </w:rPr>
            </w:pPr>
            <w:r w:rsidRPr="003228AF">
              <w:rPr>
                <w:rFonts w:ascii="仿宋_GB2312" w:eastAsia="仿宋_GB2312" w:hAnsi="宋体" w:cs="宋体" w:hint="eastAsia"/>
                <w:color w:val="000000"/>
                <w:szCs w:val="21"/>
              </w:rPr>
              <w:t>110-GK161018</w:t>
            </w:r>
          </w:p>
        </w:tc>
        <w:tc>
          <w:tcPr>
            <w:tcW w:w="1706"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宋体" w:cs="方正仿宋_GBK"/>
                <w:color w:val="000000"/>
                <w:szCs w:val="21"/>
              </w:rPr>
            </w:pPr>
            <w:r w:rsidRPr="003228AF">
              <w:rPr>
                <w:rFonts w:ascii="仿宋_GB2312" w:eastAsia="仿宋_GB2312" w:hAnsi="宋体" w:cs="方正仿宋_GBK" w:hint="eastAsia"/>
                <w:color w:val="000000"/>
                <w:szCs w:val="21"/>
              </w:rPr>
              <w:t>个人生活健康档案与算法研究</w:t>
            </w:r>
          </w:p>
        </w:tc>
        <w:tc>
          <w:tcPr>
            <w:tcW w:w="1810"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1341"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106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是</w:t>
            </w:r>
          </w:p>
        </w:tc>
        <w:tc>
          <w:tcPr>
            <w:tcW w:w="2877"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2898" w:type="dxa"/>
            <w:tcBorders>
              <w:top w:val="single" w:sz="4" w:space="0" w:color="000000"/>
              <w:left w:val="single" w:sz="4" w:space="0" w:color="000000"/>
              <w:bottom w:val="single" w:sz="4" w:space="0" w:color="000000"/>
              <w:right w:val="single" w:sz="4" w:space="0" w:color="000000"/>
            </w:tcBorders>
            <w:vAlign w:val="center"/>
          </w:tcPr>
          <w:p w:rsidR="0089391B" w:rsidRPr="003228AF" w:rsidRDefault="0089391B" w:rsidP="00290F3D">
            <w:pPr>
              <w:jc w:val="center"/>
              <w:rPr>
                <w:rFonts w:ascii="仿宋_GB2312" w:eastAsia="仿宋_GB2312" w:hAnsi="方正仿宋_GBK" w:cs="方正仿宋_GBK"/>
                <w:color w:val="000000"/>
                <w:sz w:val="16"/>
                <w:szCs w:val="16"/>
              </w:rPr>
            </w:pPr>
            <w:r w:rsidRPr="003228AF">
              <w:rPr>
                <w:rFonts w:ascii="仿宋_GB2312" w:eastAsia="仿宋_GB2312" w:hAnsi="宋体" w:cs="方正仿宋_GBK" w:hint="eastAsia"/>
                <w:color w:val="000000"/>
                <w:szCs w:val="21"/>
              </w:rPr>
              <w:t>否</w:t>
            </w:r>
          </w:p>
        </w:tc>
        <w:tc>
          <w:tcPr>
            <w:tcW w:w="1367" w:type="dxa"/>
            <w:tcBorders>
              <w:top w:val="single" w:sz="4" w:space="0" w:color="000000"/>
              <w:bottom w:val="single" w:sz="4" w:space="0" w:color="000000"/>
              <w:right w:val="single" w:sz="4" w:space="0" w:color="000000"/>
            </w:tcBorders>
            <w:vAlign w:val="center"/>
          </w:tcPr>
          <w:p w:rsidR="0089391B" w:rsidRPr="003228AF" w:rsidRDefault="0089391B" w:rsidP="00290F3D">
            <w:pPr>
              <w:rPr>
                <w:rFonts w:ascii="仿宋_GB2312" w:eastAsia="仿宋_GB2312" w:hAnsi="宋体" w:cs="宋体"/>
                <w:color w:val="000000"/>
                <w:sz w:val="22"/>
              </w:rPr>
            </w:pPr>
            <w:r w:rsidRPr="003228AF">
              <w:rPr>
                <w:rFonts w:ascii="仿宋_GB2312" w:eastAsia="仿宋_GB2312" w:hAnsi="宋体" w:cs="宋体" w:hint="eastAsia"/>
                <w:color w:val="000000"/>
                <w:szCs w:val="21"/>
              </w:rPr>
              <w:t>已报名参加挑战杯</w:t>
            </w:r>
          </w:p>
        </w:tc>
      </w:tr>
    </w:tbl>
    <w:p w:rsidR="004B5A0E" w:rsidRDefault="004B5A0E" w:rsidP="004B5A0E">
      <w:pPr>
        <w:spacing w:line="560" w:lineRule="exact"/>
        <w:rPr>
          <w:rFonts w:ascii="仿宋_GB2312" w:eastAsia="仿宋_GB2312" w:hAnsi="仿宋_GB2312" w:cs="仿宋_GB2312"/>
          <w:sz w:val="32"/>
          <w:szCs w:val="32"/>
        </w:rPr>
        <w:sectPr w:rsidR="004B5A0E">
          <w:pgSz w:w="16838" w:h="11906" w:orient="landscape"/>
          <w:pgMar w:top="720" w:right="720" w:bottom="720" w:left="720" w:header="851" w:footer="992" w:gutter="0"/>
          <w:pgNumType w:fmt="numberInDash"/>
          <w:cols w:space="720"/>
          <w:docGrid w:type="lines" w:linePitch="312"/>
        </w:sectPr>
      </w:pPr>
    </w:p>
    <w:p w:rsidR="004B5A0E" w:rsidRDefault="004B5A0E" w:rsidP="004B5A0E">
      <w:pPr>
        <w:adjustRightInd w:val="0"/>
        <w:snapToGrid w:val="0"/>
        <w:spacing w:line="360" w:lineRule="auto"/>
        <w:rPr>
          <w:rFonts w:ascii="仿宋_GB2312" w:eastAsia="仿宋_GB2312" w:hAnsiTheme="majorEastAsia"/>
          <w:sz w:val="32"/>
          <w:szCs w:val="32"/>
        </w:rPr>
      </w:pPr>
      <w:r>
        <w:rPr>
          <w:rFonts w:ascii="仿宋_GB2312" w:eastAsia="仿宋_GB2312" w:hAnsiTheme="majorEastAsia" w:hint="eastAsia"/>
          <w:sz w:val="32"/>
          <w:szCs w:val="32"/>
        </w:rPr>
        <w:lastRenderedPageBreak/>
        <w:t>附件2</w:t>
      </w:r>
    </w:p>
    <w:p w:rsidR="006A712F" w:rsidRPr="003F22AF" w:rsidRDefault="006A712F" w:rsidP="003F22AF">
      <w:pPr>
        <w:spacing w:line="560" w:lineRule="exact"/>
        <w:ind w:rightChars="-149" w:right="-313"/>
        <w:jc w:val="center"/>
        <w:rPr>
          <w:rFonts w:ascii="方正小标宋简体" w:eastAsia="方正小标宋简体" w:hAnsi="方正小标宋简体" w:cs="方正小标宋简体"/>
          <w:bCs/>
          <w:sz w:val="44"/>
          <w:szCs w:val="44"/>
        </w:rPr>
      </w:pPr>
      <w:r w:rsidRPr="003F22AF">
        <w:rPr>
          <w:rFonts w:ascii="方正小标宋简体" w:eastAsia="方正小标宋简体" w:hAnsi="方正小标宋简体" w:cs="方正小标宋简体" w:hint="eastAsia"/>
          <w:bCs/>
          <w:sz w:val="44"/>
          <w:szCs w:val="44"/>
        </w:rPr>
        <w:t>2016年“攀登计划”广外大学生科技创新培育专</w:t>
      </w:r>
    </w:p>
    <w:p w:rsidR="006A712F" w:rsidRPr="003F22AF" w:rsidRDefault="006A712F" w:rsidP="003F22AF">
      <w:pPr>
        <w:spacing w:line="560" w:lineRule="exact"/>
        <w:ind w:rightChars="-149" w:right="-313"/>
        <w:jc w:val="center"/>
        <w:rPr>
          <w:rFonts w:ascii="方正小标宋简体" w:eastAsia="方正小标宋简体" w:hAnsi="方正小标宋简体" w:cs="方正小标宋简体"/>
          <w:bCs/>
          <w:sz w:val="44"/>
          <w:szCs w:val="44"/>
        </w:rPr>
      </w:pPr>
      <w:r w:rsidRPr="003F22AF">
        <w:rPr>
          <w:rFonts w:ascii="方正小标宋简体" w:eastAsia="方正小标宋简体" w:hAnsi="方正小标宋简体" w:cs="方正小标宋简体" w:hint="eastAsia"/>
          <w:bCs/>
          <w:sz w:val="44"/>
          <w:szCs w:val="44"/>
        </w:rPr>
        <w:t>项资金立项项目信息</w:t>
      </w:r>
    </w:p>
    <w:tbl>
      <w:tblPr>
        <w:tblpPr w:leftFromText="180" w:rightFromText="180" w:vertAnchor="text" w:horzAnchor="margin" w:tblpXSpec="center" w:tblpY="450"/>
        <w:tblW w:w="13881" w:type="dxa"/>
        <w:tblLook w:val="04A0"/>
      </w:tblPr>
      <w:tblGrid>
        <w:gridCol w:w="790"/>
        <w:gridCol w:w="3571"/>
        <w:gridCol w:w="2268"/>
        <w:gridCol w:w="2126"/>
        <w:gridCol w:w="2410"/>
        <w:gridCol w:w="2716"/>
      </w:tblGrid>
      <w:tr w:rsidR="004B5A0E" w:rsidRPr="004B5A0E" w:rsidTr="006A712F">
        <w:trPr>
          <w:trHeight w:val="284"/>
        </w:trPr>
        <w:tc>
          <w:tcPr>
            <w:tcW w:w="790" w:type="dxa"/>
            <w:tcBorders>
              <w:top w:val="single" w:sz="4" w:space="0" w:color="auto"/>
              <w:left w:val="single" w:sz="4" w:space="0" w:color="FFFFFF"/>
              <w:bottom w:val="nil"/>
              <w:right w:val="single" w:sz="4" w:space="0" w:color="FFFFFF"/>
            </w:tcBorders>
            <w:shd w:val="clear" w:color="000000" w:fill="5B9BD5"/>
            <w:noWrap/>
            <w:vAlign w:val="bottom"/>
            <w:hideMark/>
          </w:tcPr>
          <w:p w:rsidR="004B5A0E" w:rsidRPr="004B5A0E" w:rsidRDefault="004B5A0E" w:rsidP="004B5A0E">
            <w:pPr>
              <w:widowControl/>
              <w:jc w:val="center"/>
              <w:rPr>
                <w:rFonts w:ascii="仿宋_GB2312" w:eastAsia="仿宋_GB2312" w:hAnsi="宋体" w:cs="宋体"/>
                <w:b/>
                <w:bCs/>
                <w:kern w:val="0"/>
                <w:sz w:val="24"/>
                <w:szCs w:val="24"/>
              </w:rPr>
            </w:pPr>
            <w:r w:rsidRPr="004B5A0E">
              <w:rPr>
                <w:rFonts w:ascii="仿宋_GB2312" w:eastAsia="仿宋_GB2312" w:hAnsi="宋体" w:cs="宋体" w:hint="eastAsia"/>
                <w:b/>
                <w:bCs/>
                <w:kern w:val="0"/>
                <w:sz w:val="24"/>
                <w:szCs w:val="24"/>
              </w:rPr>
              <w:t>序号</w:t>
            </w:r>
          </w:p>
        </w:tc>
        <w:tc>
          <w:tcPr>
            <w:tcW w:w="3571" w:type="dxa"/>
            <w:tcBorders>
              <w:top w:val="single" w:sz="4" w:space="0" w:color="auto"/>
              <w:left w:val="nil"/>
              <w:bottom w:val="nil"/>
              <w:right w:val="single" w:sz="4" w:space="0" w:color="FFFFFF"/>
            </w:tcBorders>
            <w:shd w:val="clear" w:color="000000" w:fill="5B9BD5"/>
            <w:vAlign w:val="bottom"/>
            <w:hideMark/>
          </w:tcPr>
          <w:p w:rsidR="004B5A0E" w:rsidRPr="004B5A0E" w:rsidRDefault="004B5A0E" w:rsidP="004B5A0E">
            <w:pPr>
              <w:widowControl/>
              <w:jc w:val="center"/>
              <w:rPr>
                <w:rFonts w:ascii="仿宋_GB2312" w:eastAsia="仿宋_GB2312" w:hAnsi="宋体" w:cs="宋体"/>
                <w:b/>
                <w:bCs/>
                <w:kern w:val="0"/>
                <w:sz w:val="24"/>
                <w:szCs w:val="24"/>
              </w:rPr>
            </w:pPr>
            <w:r w:rsidRPr="004B5A0E">
              <w:rPr>
                <w:rFonts w:ascii="仿宋_GB2312" w:eastAsia="仿宋_GB2312" w:hAnsi="宋体" w:cs="宋体" w:hint="eastAsia"/>
                <w:b/>
                <w:bCs/>
                <w:kern w:val="0"/>
                <w:sz w:val="24"/>
                <w:szCs w:val="24"/>
              </w:rPr>
              <w:t>项目编号/名称</w:t>
            </w:r>
          </w:p>
        </w:tc>
        <w:tc>
          <w:tcPr>
            <w:tcW w:w="2268" w:type="dxa"/>
            <w:tcBorders>
              <w:top w:val="single" w:sz="4" w:space="0" w:color="auto"/>
              <w:left w:val="nil"/>
              <w:bottom w:val="nil"/>
              <w:right w:val="single" w:sz="4" w:space="0" w:color="FFFFFF"/>
            </w:tcBorders>
            <w:shd w:val="clear" w:color="000000" w:fill="5B9BD5"/>
            <w:noWrap/>
            <w:vAlign w:val="bottom"/>
            <w:hideMark/>
          </w:tcPr>
          <w:p w:rsidR="004B5A0E" w:rsidRPr="004B5A0E" w:rsidRDefault="004B5A0E" w:rsidP="004B5A0E">
            <w:pPr>
              <w:widowControl/>
              <w:jc w:val="center"/>
              <w:rPr>
                <w:rFonts w:ascii="仿宋_GB2312" w:eastAsia="仿宋_GB2312" w:hAnsi="宋体" w:cs="宋体"/>
                <w:b/>
                <w:bCs/>
                <w:kern w:val="0"/>
                <w:sz w:val="24"/>
                <w:szCs w:val="24"/>
              </w:rPr>
            </w:pPr>
            <w:r w:rsidRPr="004B5A0E">
              <w:rPr>
                <w:rFonts w:ascii="仿宋_GB2312" w:eastAsia="仿宋_GB2312" w:hAnsi="宋体" w:cs="宋体" w:hint="eastAsia"/>
                <w:b/>
                <w:bCs/>
                <w:kern w:val="0"/>
                <w:sz w:val="24"/>
                <w:szCs w:val="24"/>
              </w:rPr>
              <w:t>学院</w:t>
            </w:r>
          </w:p>
        </w:tc>
        <w:tc>
          <w:tcPr>
            <w:tcW w:w="2126" w:type="dxa"/>
            <w:tcBorders>
              <w:top w:val="single" w:sz="4" w:space="0" w:color="auto"/>
              <w:left w:val="nil"/>
              <w:bottom w:val="nil"/>
              <w:right w:val="single" w:sz="4" w:space="0" w:color="FFFFFF"/>
            </w:tcBorders>
            <w:shd w:val="clear" w:color="000000" w:fill="5B9BD5"/>
            <w:noWrap/>
            <w:vAlign w:val="bottom"/>
            <w:hideMark/>
          </w:tcPr>
          <w:p w:rsidR="004B5A0E" w:rsidRPr="004B5A0E" w:rsidRDefault="004B5A0E" w:rsidP="004B5A0E">
            <w:pPr>
              <w:widowControl/>
              <w:jc w:val="center"/>
              <w:rPr>
                <w:rFonts w:ascii="仿宋_GB2312" w:eastAsia="仿宋_GB2312" w:hAnsi="宋体" w:cs="宋体"/>
                <w:b/>
                <w:bCs/>
                <w:kern w:val="0"/>
                <w:sz w:val="24"/>
                <w:szCs w:val="24"/>
              </w:rPr>
            </w:pPr>
            <w:r w:rsidRPr="004B5A0E">
              <w:rPr>
                <w:rFonts w:ascii="仿宋_GB2312" w:eastAsia="仿宋_GB2312" w:hAnsi="宋体" w:cs="宋体" w:hint="eastAsia"/>
                <w:b/>
                <w:bCs/>
                <w:kern w:val="0"/>
                <w:sz w:val="24"/>
                <w:szCs w:val="24"/>
              </w:rPr>
              <w:t>负责人</w:t>
            </w:r>
          </w:p>
        </w:tc>
        <w:tc>
          <w:tcPr>
            <w:tcW w:w="2410" w:type="dxa"/>
            <w:tcBorders>
              <w:top w:val="nil"/>
              <w:left w:val="nil"/>
              <w:bottom w:val="nil"/>
              <w:right w:val="single" w:sz="4" w:space="0" w:color="FFFFFF"/>
            </w:tcBorders>
            <w:shd w:val="clear" w:color="000000" w:fill="5B9BD5"/>
            <w:noWrap/>
            <w:vAlign w:val="bottom"/>
            <w:hideMark/>
          </w:tcPr>
          <w:p w:rsidR="004B5A0E" w:rsidRPr="004B5A0E" w:rsidRDefault="004B5A0E" w:rsidP="004B5A0E">
            <w:pPr>
              <w:widowControl/>
              <w:jc w:val="center"/>
              <w:rPr>
                <w:rFonts w:ascii="仿宋_GB2312" w:eastAsia="仿宋_GB2312" w:hAnsi="Arial" w:cs="Arial"/>
                <w:b/>
                <w:bCs/>
                <w:kern w:val="0"/>
                <w:sz w:val="24"/>
                <w:szCs w:val="24"/>
              </w:rPr>
            </w:pPr>
            <w:r w:rsidRPr="004B5A0E">
              <w:rPr>
                <w:rFonts w:ascii="仿宋_GB2312" w:eastAsia="仿宋_GB2312" w:hAnsi="Arial" w:cs="Arial" w:hint="eastAsia"/>
                <w:b/>
                <w:bCs/>
                <w:kern w:val="0"/>
                <w:sz w:val="24"/>
                <w:szCs w:val="24"/>
              </w:rPr>
              <w:t>负责人联系方式</w:t>
            </w:r>
          </w:p>
        </w:tc>
        <w:tc>
          <w:tcPr>
            <w:tcW w:w="2716" w:type="dxa"/>
            <w:tcBorders>
              <w:top w:val="nil"/>
              <w:left w:val="nil"/>
              <w:bottom w:val="nil"/>
              <w:right w:val="single" w:sz="4" w:space="0" w:color="FFFFFF"/>
            </w:tcBorders>
            <w:shd w:val="clear" w:color="000000" w:fill="5B9BD5"/>
            <w:noWrap/>
            <w:vAlign w:val="bottom"/>
            <w:hideMark/>
          </w:tcPr>
          <w:p w:rsidR="004B5A0E" w:rsidRPr="004B5A0E" w:rsidRDefault="004B5A0E" w:rsidP="004B5A0E">
            <w:pPr>
              <w:widowControl/>
              <w:jc w:val="center"/>
              <w:rPr>
                <w:rFonts w:ascii="仿宋_GB2312" w:eastAsia="仿宋_GB2312" w:hAnsi="宋体" w:cs="宋体"/>
                <w:b/>
                <w:bCs/>
                <w:kern w:val="0"/>
                <w:sz w:val="24"/>
                <w:szCs w:val="24"/>
              </w:rPr>
            </w:pPr>
            <w:r w:rsidRPr="004B5A0E">
              <w:rPr>
                <w:rFonts w:ascii="仿宋_GB2312" w:eastAsia="仿宋_GB2312" w:hAnsi="宋体" w:cs="宋体" w:hint="eastAsia"/>
                <w:b/>
                <w:bCs/>
                <w:kern w:val="0"/>
                <w:sz w:val="24"/>
                <w:szCs w:val="24"/>
              </w:rPr>
              <w:t>指导老师1</w:t>
            </w:r>
          </w:p>
        </w:tc>
      </w:tr>
      <w:tr w:rsidR="004B5A0E" w:rsidRPr="004B5A0E" w:rsidTr="006A712F">
        <w:trPr>
          <w:trHeight w:val="59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w:t>
            </w:r>
          </w:p>
        </w:tc>
        <w:tc>
          <w:tcPr>
            <w:tcW w:w="3571" w:type="dxa"/>
            <w:tcBorders>
              <w:top w:val="single" w:sz="4" w:space="0" w:color="auto"/>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(101-GK161005) “读后续写”对外语写作水平的促学效果研究</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英语语言文化学院</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毛志成</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13268036596</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姜琳</w:t>
            </w:r>
          </w:p>
        </w:tc>
      </w:tr>
      <w:tr w:rsidR="004B5A0E" w:rsidRPr="004B5A0E" w:rsidTr="006A712F">
        <w:trPr>
          <w:trHeight w:val="657"/>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2</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(108-GK161014) 我国新能源汽车产业的法律规制研究</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法学院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杨高臣</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13802945393</w:t>
            </w:r>
          </w:p>
        </w:tc>
        <w:tc>
          <w:tcPr>
            <w:tcW w:w="2716" w:type="dxa"/>
            <w:tcBorders>
              <w:top w:val="nil"/>
              <w:left w:val="nil"/>
              <w:bottom w:val="single" w:sz="4" w:space="0" w:color="auto"/>
              <w:right w:val="single" w:sz="4" w:space="0" w:color="auto"/>
            </w:tcBorders>
            <w:shd w:val="clear" w:color="auto" w:fill="auto"/>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石佑启</w:t>
            </w:r>
            <w:r w:rsidRPr="003228AF">
              <w:rPr>
                <w:rFonts w:ascii="仿宋_GB2312" w:eastAsia="仿宋_GB2312" w:hAnsi="宋体" w:cs="宋体" w:hint="eastAsia"/>
                <w:kern w:val="0"/>
                <w:szCs w:val="21"/>
              </w:rPr>
              <w:t>、杨解君</w:t>
            </w:r>
          </w:p>
        </w:tc>
      </w:tr>
      <w:tr w:rsidR="004B5A0E" w:rsidRPr="004B5A0E" w:rsidTr="006A712F">
        <w:trPr>
          <w:trHeight w:val="61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3</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(108-GK161015) 2015年广东省地方立法质量评估</w:t>
            </w:r>
          </w:p>
        </w:tc>
        <w:tc>
          <w:tcPr>
            <w:tcW w:w="2268"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法学院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李当杰</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15813321735</w:t>
            </w:r>
          </w:p>
        </w:tc>
        <w:tc>
          <w:tcPr>
            <w:tcW w:w="2716" w:type="dxa"/>
            <w:tcBorders>
              <w:top w:val="nil"/>
              <w:left w:val="nil"/>
              <w:bottom w:val="single" w:sz="4" w:space="0" w:color="auto"/>
              <w:right w:val="single" w:sz="4" w:space="0" w:color="auto"/>
            </w:tcBorders>
            <w:shd w:val="clear" w:color="auto" w:fill="auto"/>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杨斐</w:t>
            </w:r>
            <w:r w:rsidR="006A712F" w:rsidRPr="003228AF">
              <w:rPr>
                <w:rFonts w:ascii="仿宋_GB2312" w:eastAsia="仿宋_GB2312" w:hAnsi="宋体" w:cs="宋体" w:hint="eastAsia"/>
                <w:kern w:val="0"/>
                <w:szCs w:val="21"/>
              </w:rPr>
              <w:t>、朱最新</w:t>
            </w:r>
          </w:p>
        </w:tc>
      </w:tr>
      <w:tr w:rsidR="004B5A0E" w:rsidRPr="004B5A0E" w:rsidTr="006A712F">
        <w:trPr>
          <w:trHeight w:val="64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4</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(108-GK161016) 信访与涉法涉诉制度关系研究——以“12398”能源监管热线为例</w:t>
            </w:r>
          </w:p>
        </w:tc>
        <w:tc>
          <w:tcPr>
            <w:tcW w:w="2268"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法学院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陶荣萍</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13929595534</w:t>
            </w:r>
          </w:p>
        </w:tc>
        <w:tc>
          <w:tcPr>
            <w:tcW w:w="2716" w:type="dxa"/>
            <w:tcBorders>
              <w:top w:val="nil"/>
              <w:left w:val="nil"/>
              <w:bottom w:val="single" w:sz="4" w:space="0" w:color="auto"/>
              <w:right w:val="single" w:sz="4" w:space="0" w:color="auto"/>
            </w:tcBorders>
            <w:shd w:val="clear" w:color="auto" w:fill="auto"/>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石佑启</w:t>
            </w:r>
            <w:r w:rsidR="006A712F" w:rsidRPr="003228AF">
              <w:rPr>
                <w:rFonts w:ascii="仿宋_GB2312" w:eastAsia="仿宋_GB2312" w:hAnsi="宋体" w:cs="宋体" w:hint="eastAsia"/>
                <w:kern w:val="0"/>
                <w:szCs w:val="21"/>
              </w:rPr>
              <w:t>、朱最新</w:t>
            </w:r>
          </w:p>
        </w:tc>
      </w:tr>
      <w:tr w:rsidR="004B5A0E" w:rsidRPr="004B5A0E" w:rsidTr="006A712F">
        <w:trPr>
          <w:trHeight w:val="61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5</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(110-GK161017) 基于层叠条件随机场和情绪词典的社会情绪识别及分类研究</w:t>
            </w:r>
          </w:p>
        </w:tc>
        <w:tc>
          <w:tcPr>
            <w:tcW w:w="2268"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思科信息学院</w:t>
            </w:r>
          </w:p>
        </w:tc>
        <w:tc>
          <w:tcPr>
            <w:tcW w:w="2126" w:type="dxa"/>
            <w:tcBorders>
              <w:top w:val="nil"/>
              <w:left w:val="nil"/>
              <w:bottom w:val="single" w:sz="4" w:space="0" w:color="auto"/>
              <w:right w:val="single" w:sz="4" w:space="0" w:color="auto"/>
            </w:tcBorders>
            <w:shd w:val="clear" w:color="auto" w:fill="auto"/>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甘穗福</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18218678063</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王连喜</w:t>
            </w:r>
            <w:r w:rsidR="006A712F" w:rsidRPr="003228AF">
              <w:rPr>
                <w:rFonts w:ascii="仿宋_GB2312" w:eastAsia="仿宋_GB2312" w:hAnsi="宋体" w:cs="宋体" w:hint="eastAsia"/>
                <w:kern w:val="0"/>
                <w:szCs w:val="21"/>
              </w:rPr>
              <w:t>、蒋盛益</w:t>
            </w:r>
          </w:p>
        </w:tc>
      </w:tr>
      <w:tr w:rsidR="004B5A0E" w:rsidRPr="004B5A0E" w:rsidTr="006A712F">
        <w:trPr>
          <w:trHeight w:val="58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6</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(110-GK161018) 个人生活健康档案与算法研究</w:t>
            </w:r>
          </w:p>
        </w:tc>
        <w:tc>
          <w:tcPr>
            <w:tcW w:w="2268"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思科信息学院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林泽聪</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18902218551</w:t>
            </w:r>
          </w:p>
        </w:tc>
        <w:tc>
          <w:tcPr>
            <w:tcW w:w="2716" w:type="dxa"/>
            <w:tcBorders>
              <w:top w:val="nil"/>
              <w:left w:val="nil"/>
              <w:bottom w:val="single" w:sz="4" w:space="0" w:color="auto"/>
              <w:right w:val="single" w:sz="4" w:space="0" w:color="auto"/>
            </w:tcBorders>
            <w:shd w:val="clear" w:color="auto" w:fill="auto"/>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王玉山</w:t>
            </w:r>
          </w:p>
        </w:tc>
      </w:tr>
      <w:tr w:rsidR="004B5A0E" w:rsidRPr="004B5A0E" w:rsidTr="006A712F">
        <w:trPr>
          <w:trHeight w:val="61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7</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(111-GK161019) 时间银行在社区养老中的应用探究</w:t>
            </w:r>
          </w:p>
        </w:tc>
        <w:tc>
          <w:tcPr>
            <w:tcW w:w="2268"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政治与公共管理学院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卢晓琳</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13632278452</w:t>
            </w:r>
          </w:p>
        </w:tc>
        <w:tc>
          <w:tcPr>
            <w:tcW w:w="2716" w:type="dxa"/>
            <w:tcBorders>
              <w:top w:val="nil"/>
              <w:left w:val="nil"/>
              <w:bottom w:val="single" w:sz="4" w:space="0" w:color="auto"/>
              <w:right w:val="single" w:sz="4" w:space="0" w:color="auto"/>
            </w:tcBorders>
            <w:shd w:val="clear" w:color="auto" w:fill="auto"/>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彭未名</w:t>
            </w:r>
            <w:r w:rsidR="006A712F" w:rsidRPr="003228AF">
              <w:rPr>
                <w:rFonts w:ascii="仿宋_GB2312" w:eastAsia="仿宋_GB2312" w:hAnsi="宋体" w:cs="宋体" w:hint="eastAsia"/>
                <w:kern w:val="0"/>
                <w:szCs w:val="21"/>
              </w:rPr>
              <w:t>、陈胜</w:t>
            </w:r>
          </w:p>
        </w:tc>
      </w:tr>
      <w:tr w:rsidR="004B5A0E" w:rsidRPr="004B5A0E" w:rsidTr="006A712F">
        <w:trPr>
          <w:trHeight w:val="58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8</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(113-GK161020) 中国风土人情对外译介的语用规律——以《中国丛报》文本为例</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新闻与传播学院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欧阳明思</w:t>
            </w:r>
          </w:p>
        </w:tc>
        <w:tc>
          <w:tcPr>
            <w:tcW w:w="2410" w:type="dxa"/>
            <w:tcBorders>
              <w:top w:val="nil"/>
              <w:left w:val="nil"/>
              <w:bottom w:val="single" w:sz="4" w:space="0" w:color="auto"/>
              <w:right w:val="single" w:sz="4" w:space="0" w:color="auto"/>
            </w:tcBorders>
            <w:shd w:val="clear" w:color="auto" w:fill="auto"/>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15088053306</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王海</w:t>
            </w:r>
          </w:p>
        </w:tc>
      </w:tr>
      <w:tr w:rsidR="004B5A0E" w:rsidRPr="004B5A0E" w:rsidTr="006A712F">
        <w:trPr>
          <w:trHeight w:val="61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lastRenderedPageBreak/>
              <w:t>9</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(125-GK161006) 罚款机制对治理公路超载现象的影响</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经济贸易学院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吴豪</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18652508919</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张振华</w:t>
            </w:r>
            <w:r w:rsidR="006A712F" w:rsidRPr="003228AF">
              <w:rPr>
                <w:rFonts w:ascii="仿宋_GB2312" w:eastAsia="仿宋_GB2312" w:hAnsi="宋体" w:cs="宋体" w:hint="eastAsia"/>
                <w:kern w:val="0"/>
                <w:szCs w:val="21"/>
              </w:rPr>
              <w:t>、徐丽</w:t>
            </w:r>
          </w:p>
        </w:tc>
      </w:tr>
      <w:tr w:rsidR="004B5A0E" w:rsidRPr="004B5A0E" w:rsidTr="006A712F">
        <w:trPr>
          <w:trHeight w:val="627"/>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10</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(125-GK161007) 高校教学与科研关系及其管理探析——广州大学城内高校教师为例</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经济贸易学院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罗梓</w:t>
            </w:r>
            <w:r w:rsidRPr="004B5A0E">
              <w:rPr>
                <w:rFonts w:ascii="仿宋_GB2312" w:eastAsia="宋体" w:hAnsi="宋体" w:cs="宋体" w:hint="eastAsia"/>
                <w:color w:val="000000"/>
                <w:kern w:val="0"/>
                <w:szCs w:val="21"/>
              </w:rPr>
              <w:t>彧</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18819423614</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张立新</w:t>
            </w:r>
          </w:p>
        </w:tc>
      </w:tr>
      <w:tr w:rsidR="004B5A0E" w:rsidRPr="004B5A0E" w:rsidTr="006A712F">
        <w:trPr>
          <w:trHeight w:val="657"/>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11</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(125-GK161008) 基于大数据技术构建中国企业海丝之路投资数据库</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经济贸易学院</w:t>
            </w:r>
          </w:p>
        </w:tc>
        <w:tc>
          <w:tcPr>
            <w:tcW w:w="2126" w:type="dxa"/>
            <w:tcBorders>
              <w:top w:val="nil"/>
              <w:left w:val="nil"/>
              <w:bottom w:val="single" w:sz="4" w:space="0" w:color="auto"/>
              <w:right w:val="single" w:sz="4" w:space="0" w:color="auto"/>
            </w:tcBorders>
            <w:shd w:val="clear" w:color="auto" w:fill="auto"/>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胡天霖</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18819423620</w:t>
            </w:r>
          </w:p>
        </w:tc>
        <w:tc>
          <w:tcPr>
            <w:tcW w:w="2716" w:type="dxa"/>
            <w:tcBorders>
              <w:top w:val="nil"/>
              <w:left w:val="nil"/>
              <w:bottom w:val="single" w:sz="4" w:space="0" w:color="auto"/>
              <w:right w:val="single" w:sz="4" w:space="0" w:color="auto"/>
            </w:tcBorders>
            <w:shd w:val="clear" w:color="auto" w:fill="auto"/>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汤胜</w:t>
            </w:r>
            <w:r w:rsidR="006A712F" w:rsidRPr="003228AF">
              <w:rPr>
                <w:rFonts w:ascii="仿宋_GB2312" w:eastAsia="仿宋_GB2312" w:hAnsi="宋体" w:cs="宋体" w:hint="eastAsia"/>
                <w:kern w:val="0"/>
                <w:szCs w:val="21"/>
              </w:rPr>
              <w:t>、李晓龙</w:t>
            </w:r>
          </w:p>
        </w:tc>
      </w:tr>
      <w:tr w:rsidR="004B5A0E" w:rsidRPr="004B5A0E" w:rsidTr="006A712F">
        <w:trPr>
          <w:trHeight w:val="567"/>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(126-GK161011) 基于基金投资的元投资策略研究——以行业轮动基金为例</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金融学院</w:t>
            </w:r>
          </w:p>
        </w:tc>
        <w:tc>
          <w:tcPr>
            <w:tcW w:w="2126" w:type="dxa"/>
            <w:tcBorders>
              <w:top w:val="nil"/>
              <w:left w:val="nil"/>
              <w:bottom w:val="single" w:sz="4" w:space="0" w:color="auto"/>
              <w:right w:val="single" w:sz="4" w:space="0" w:color="auto"/>
            </w:tcBorders>
            <w:shd w:val="clear" w:color="auto" w:fill="auto"/>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何丽敏</w:t>
            </w:r>
          </w:p>
        </w:tc>
        <w:tc>
          <w:tcPr>
            <w:tcW w:w="2410" w:type="dxa"/>
            <w:tcBorders>
              <w:top w:val="nil"/>
              <w:left w:val="nil"/>
              <w:bottom w:val="single" w:sz="4" w:space="0" w:color="auto"/>
              <w:right w:val="single" w:sz="4" w:space="0" w:color="auto"/>
            </w:tcBorders>
            <w:shd w:val="clear" w:color="auto" w:fill="auto"/>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18819454659</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张振华</w:t>
            </w:r>
            <w:r w:rsidR="006A712F" w:rsidRPr="003228AF">
              <w:rPr>
                <w:rFonts w:ascii="仿宋_GB2312" w:eastAsia="仿宋_GB2312" w:hAnsi="宋体" w:cs="宋体" w:hint="eastAsia"/>
                <w:kern w:val="0"/>
                <w:szCs w:val="21"/>
              </w:rPr>
              <w:t>、胡勇</w:t>
            </w:r>
          </w:p>
        </w:tc>
      </w:tr>
      <w:tr w:rsidR="004B5A0E" w:rsidRPr="004B5A0E" w:rsidTr="006A712F">
        <w:trPr>
          <w:trHeight w:val="851"/>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13</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(126-GK161012) 新型深度学习模型研究及其应用----一种基于深度泛函学习的金融时间序列预测模型</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金融学院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侯天诚</w:t>
            </w:r>
          </w:p>
        </w:tc>
        <w:tc>
          <w:tcPr>
            <w:tcW w:w="2410" w:type="dxa"/>
            <w:tcBorders>
              <w:top w:val="nil"/>
              <w:left w:val="nil"/>
              <w:bottom w:val="single" w:sz="4" w:space="0" w:color="auto"/>
              <w:right w:val="single" w:sz="4" w:space="0" w:color="auto"/>
            </w:tcBorders>
            <w:shd w:val="clear" w:color="auto" w:fill="auto"/>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13676223148</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张振华</w:t>
            </w:r>
            <w:r w:rsidR="006A712F" w:rsidRPr="003228AF">
              <w:rPr>
                <w:rFonts w:ascii="仿宋_GB2312" w:eastAsia="仿宋_GB2312" w:hAnsi="宋体" w:cs="宋体" w:hint="eastAsia"/>
                <w:kern w:val="0"/>
                <w:szCs w:val="21"/>
              </w:rPr>
              <w:t>、马庆华</w:t>
            </w:r>
          </w:p>
        </w:tc>
      </w:tr>
      <w:tr w:rsidR="004B5A0E" w:rsidRPr="004B5A0E" w:rsidTr="006A712F">
        <w:trPr>
          <w:trHeight w:val="866"/>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14</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(126-GK161013) 从社会绩效角度探索小额信贷精准扶贫未来发展方向——基于格莱珉中国徐州陆口支行的实践</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金融学院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叶嘉欣</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18826102006</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刘东华</w:t>
            </w:r>
            <w:r w:rsidR="006A712F" w:rsidRPr="003228AF">
              <w:rPr>
                <w:rFonts w:ascii="仿宋_GB2312" w:eastAsia="仿宋_GB2312" w:hAnsi="宋体" w:cs="宋体" w:hint="eastAsia"/>
                <w:kern w:val="0"/>
                <w:szCs w:val="21"/>
              </w:rPr>
              <w:t>、李晓龙</w:t>
            </w:r>
          </w:p>
        </w:tc>
      </w:tr>
      <w:tr w:rsidR="004B5A0E" w:rsidRPr="004B5A0E" w:rsidTr="006A712F">
        <w:trPr>
          <w:trHeight w:val="851"/>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15</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(127-GK161009) 异域文化认同、民族中心主义及原产地刻板印象对境内高校生的外来文化产品品质评价及消费意愿的影响机制</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商学院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钟茹敏</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15813346019</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刘超</w:t>
            </w:r>
          </w:p>
        </w:tc>
      </w:tr>
      <w:tr w:rsidR="004B5A0E" w:rsidRPr="004B5A0E" w:rsidTr="006A712F">
        <w:trPr>
          <w:trHeight w:val="597"/>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16</w:t>
            </w:r>
          </w:p>
        </w:tc>
        <w:tc>
          <w:tcPr>
            <w:tcW w:w="3571" w:type="dxa"/>
            <w:tcBorders>
              <w:top w:val="nil"/>
              <w:left w:val="nil"/>
              <w:bottom w:val="single" w:sz="4" w:space="0" w:color="auto"/>
              <w:right w:val="single" w:sz="4" w:space="0" w:color="auto"/>
            </w:tcBorders>
            <w:shd w:val="clear" w:color="auto" w:fill="auto"/>
            <w:vAlign w:val="bottom"/>
            <w:hideMark/>
          </w:tcPr>
          <w:p w:rsidR="004B5A0E" w:rsidRPr="004B5A0E" w:rsidRDefault="004B5A0E" w:rsidP="004B5A0E">
            <w:pPr>
              <w:widowControl/>
              <w:jc w:val="left"/>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(128-GK161010) 婴儿潮影响了当地企业绩效吗？-基于大数据挖掘的研究</w:t>
            </w:r>
          </w:p>
        </w:tc>
        <w:tc>
          <w:tcPr>
            <w:tcW w:w="2268"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会计学院</w:t>
            </w:r>
          </w:p>
        </w:tc>
        <w:tc>
          <w:tcPr>
            <w:tcW w:w="2126"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宋体" w:cs="宋体"/>
                <w:color w:val="000000"/>
                <w:kern w:val="0"/>
                <w:szCs w:val="21"/>
              </w:rPr>
            </w:pPr>
            <w:r w:rsidRPr="004B5A0E">
              <w:rPr>
                <w:rFonts w:ascii="仿宋_GB2312" w:eastAsia="仿宋_GB2312" w:hAnsi="宋体" w:cs="宋体" w:hint="eastAsia"/>
                <w:color w:val="000000"/>
                <w:kern w:val="0"/>
                <w:szCs w:val="21"/>
              </w:rPr>
              <w:t>胡少柔</w:t>
            </w:r>
          </w:p>
        </w:tc>
        <w:tc>
          <w:tcPr>
            <w:tcW w:w="2410" w:type="dxa"/>
            <w:tcBorders>
              <w:top w:val="nil"/>
              <w:left w:val="nil"/>
              <w:bottom w:val="single" w:sz="4" w:space="0" w:color="auto"/>
              <w:right w:val="single" w:sz="4" w:space="0" w:color="auto"/>
            </w:tcBorders>
            <w:shd w:val="clear" w:color="auto" w:fill="auto"/>
            <w:noWrap/>
            <w:vAlign w:val="bottom"/>
            <w:hideMark/>
          </w:tcPr>
          <w:p w:rsidR="004B5A0E" w:rsidRPr="004B5A0E" w:rsidRDefault="004B5A0E" w:rsidP="004B5A0E">
            <w:pPr>
              <w:widowControl/>
              <w:jc w:val="center"/>
              <w:rPr>
                <w:rFonts w:ascii="仿宋_GB2312" w:eastAsia="仿宋_GB2312" w:hAnsi="Calibri" w:cs="宋体"/>
                <w:color w:val="000000"/>
                <w:kern w:val="0"/>
                <w:szCs w:val="21"/>
              </w:rPr>
            </w:pPr>
            <w:r w:rsidRPr="004B5A0E">
              <w:rPr>
                <w:rFonts w:ascii="仿宋_GB2312" w:eastAsia="仿宋_GB2312" w:hAnsi="Calibri" w:cs="宋体" w:hint="eastAsia"/>
                <w:color w:val="000000"/>
                <w:kern w:val="0"/>
                <w:szCs w:val="21"/>
              </w:rPr>
              <w:t>18819464093</w:t>
            </w:r>
          </w:p>
        </w:tc>
        <w:tc>
          <w:tcPr>
            <w:tcW w:w="2716" w:type="dxa"/>
            <w:tcBorders>
              <w:top w:val="nil"/>
              <w:left w:val="nil"/>
              <w:bottom w:val="single" w:sz="4" w:space="0" w:color="auto"/>
              <w:right w:val="single" w:sz="4" w:space="0" w:color="auto"/>
            </w:tcBorders>
            <w:shd w:val="clear" w:color="auto" w:fill="auto"/>
            <w:noWrap/>
            <w:vAlign w:val="center"/>
            <w:hideMark/>
          </w:tcPr>
          <w:p w:rsidR="004B5A0E" w:rsidRPr="004B5A0E" w:rsidRDefault="004B5A0E" w:rsidP="004B5A0E">
            <w:pPr>
              <w:widowControl/>
              <w:jc w:val="center"/>
              <w:rPr>
                <w:rFonts w:ascii="仿宋_GB2312" w:eastAsia="仿宋_GB2312" w:hAnsi="宋体" w:cs="宋体"/>
                <w:kern w:val="0"/>
                <w:szCs w:val="21"/>
              </w:rPr>
            </w:pPr>
            <w:r w:rsidRPr="004B5A0E">
              <w:rPr>
                <w:rFonts w:ascii="仿宋_GB2312" w:eastAsia="仿宋_GB2312" w:hAnsi="宋体" w:cs="宋体" w:hint="eastAsia"/>
                <w:kern w:val="0"/>
                <w:szCs w:val="21"/>
              </w:rPr>
              <w:t>汤胜</w:t>
            </w:r>
            <w:r w:rsidR="006A712F" w:rsidRPr="003228AF">
              <w:rPr>
                <w:rFonts w:ascii="仿宋_GB2312" w:eastAsia="仿宋_GB2312" w:hAnsi="宋体" w:cs="宋体" w:hint="eastAsia"/>
                <w:kern w:val="0"/>
                <w:szCs w:val="21"/>
              </w:rPr>
              <w:t>、李晓龙</w:t>
            </w:r>
          </w:p>
        </w:tc>
      </w:tr>
    </w:tbl>
    <w:p w:rsidR="004B5A0E" w:rsidRDefault="004B5A0E" w:rsidP="004B5A0E">
      <w:pPr>
        <w:adjustRightInd w:val="0"/>
        <w:snapToGrid w:val="0"/>
        <w:spacing w:line="360" w:lineRule="auto"/>
        <w:rPr>
          <w:rFonts w:ascii="仿宋_GB2312" w:eastAsia="仿宋_GB2312" w:hAnsiTheme="majorEastAsia"/>
          <w:sz w:val="32"/>
          <w:szCs w:val="32"/>
        </w:rPr>
        <w:sectPr w:rsidR="004B5A0E" w:rsidSect="004B5A0E">
          <w:pgSz w:w="16838" w:h="11906" w:orient="landscape"/>
          <w:pgMar w:top="1644" w:right="1701" w:bottom="1247" w:left="1134" w:header="851" w:footer="992" w:gutter="0"/>
          <w:pgNumType w:fmt="numberInDash"/>
          <w:cols w:space="720"/>
          <w:docGrid w:type="lines" w:linePitch="324"/>
        </w:sectPr>
      </w:pPr>
    </w:p>
    <w:p w:rsidR="00A858D1" w:rsidRDefault="00F9570B" w:rsidP="00E80662">
      <w:pPr>
        <w:spacing w:line="720" w:lineRule="exact"/>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附件3</w:t>
      </w:r>
    </w:p>
    <w:p w:rsidR="00A858D1" w:rsidRDefault="00A858D1" w:rsidP="00A858D1">
      <w:pPr>
        <w:spacing w:line="560" w:lineRule="exact"/>
        <w:ind w:rightChars="-149" w:right="-313"/>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广东大学生科技创新培育专项资金</w:t>
      </w:r>
    </w:p>
    <w:p w:rsidR="00A858D1" w:rsidRDefault="00A858D1" w:rsidP="00A858D1">
      <w:pPr>
        <w:spacing w:line="560" w:lineRule="exact"/>
        <w:ind w:leftChars="-95" w:left="-199" w:rightChars="-149" w:right="-313"/>
        <w:jc w:val="center"/>
        <w:rPr>
          <w:rFonts w:ascii="华文中宋" w:eastAsia="华文中宋" w:hAnsi="华文中宋"/>
          <w:bCs/>
          <w:sz w:val="44"/>
          <w:szCs w:val="44"/>
        </w:rPr>
      </w:pPr>
      <w:r>
        <w:rPr>
          <w:rFonts w:ascii="方正小标宋简体" w:eastAsia="方正小标宋简体" w:hAnsi="方正小标宋简体" w:cs="方正小标宋简体" w:hint="eastAsia"/>
          <w:bCs/>
          <w:sz w:val="44"/>
          <w:szCs w:val="44"/>
        </w:rPr>
        <w:t>管理暂行办法</w:t>
      </w: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方正黑体_GBK" w:eastAsia="方正黑体_GBK" w:hAnsi="方正黑体_GBK" w:cs="方正黑体_GBK"/>
          <w:b w:val="0"/>
          <w:color w:val="000000"/>
          <w:spacing w:val="2"/>
          <w:sz w:val="32"/>
          <w:szCs w:val="32"/>
        </w:rPr>
      </w:pP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方正黑体_GBK" w:eastAsia="方正黑体_GBK" w:hAnsi="方正黑体_GBK" w:cs="方正黑体_GBK"/>
          <w:b w:val="0"/>
          <w:spacing w:val="2"/>
        </w:rPr>
      </w:pPr>
      <w:r>
        <w:rPr>
          <w:rStyle w:val="a3"/>
          <w:rFonts w:ascii="方正黑体_GBK" w:eastAsia="方正黑体_GBK" w:hAnsi="方正黑体_GBK" w:cs="方正黑体_GBK" w:hint="eastAsia"/>
          <w:b w:val="0"/>
          <w:color w:val="000000"/>
          <w:spacing w:val="2"/>
          <w:sz w:val="32"/>
          <w:szCs w:val="32"/>
        </w:rPr>
        <w:t>第一章　总　则</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仿宋_GB2312" w:eastAsia="仿宋_GB2312" w:hAnsi="Verdana" w:hint="eastAsia"/>
          <w:color w:val="000000"/>
          <w:sz w:val="32"/>
          <w:szCs w:val="32"/>
        </w:rPr>
        <w:t xml:space="preserve">　  </w:t>
      </w:r>
      <w:r>
        <w:rPr>
          <w:rStyle w:val="a3"/>
          <w:rFonts w:ascii="方正仿宋_GBK" w:eastAsia="方正仿宋_GBK" w:hAnsi="方正仿宋_GBK" w:cs="方正仿宋_GBK" w:hint="eastAsia"/>
          <w:color w:val="000000"/>
          <w:spacing w:val="2"/>
          <w:sz w:val="32"/>
          <w:szCs w:val="32"/>
        </w:rPr>
        <w:t>第一条</w:t>
      </w:r>
      <w:r>
        <w:rPr>
          <w:rFonts w:ascii="方正仿宋_GBK" w:eastAsia="方正仿宋_GBK" w:hAnsi="方正仿宋_GBK" w:cs="方正仿宋_GBK" w:hint="eastAsia"/>
          <w:color w:val="000000"/>
          <w:spacing w:val="2"/>
          <w:sz w:val="32"/>
          <w:szCs w:val="32"/>
        </w:rPr>
        <w:t xml:space="preserve">　为规范广东大学生科技创新培育专项资金（攀登计划专项资金）管理，提高资金使用效益，贯彻落实省委省政府《关于全面深化科技体制改革加快创新驱动发展的决定》（粤发〔2014〕12号），实施原始创新能力提升培养计划，促进大学生成为创新创业生力军，为创新驱动发展战略积累人才储备，根据《广东省省级财政专项资金管理办法》（粤府〔2013〕125号）等有关规定，修订定本办法。</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z w:val="32"/>
          <w:szCs w:val="32"/>
        </w:rPr>
        <w:t xml:space="preserve">　　</w:t>
      </w:r>
      <w:r>
        <w:rPr>
          <w:rStyle w:val="a3"/>
          <w:rFonts w:ascii="方正仿宋_GBK" w:eastAsia="方正仿宋_GBK" w:hAnsi="方正仿宋_GBK" w:cs="方正仿宋_GBK" w:hint="eastAsia"/>
          <w:color w:val="000000"/>
          <w:spacing w:val="2"/>
          <w:sz w:val="32"/>
          <w:szCs w:val="32"/>
        </w:rPr>
        <w:t xml:space="preserve">第二条　</w:t>
      </w:r>
      <w:r>
        <w:rPr>
          <w:rFonts w:ascii="方正仿宋_GBK" w:eastAsia="方正仿宋_GBK" w:hAnsi="方正仿宋_GBK" w:cs="方正仿宋_GBK" w:hint="eastAsia"/>
          <w:color w:val="000000"/>
          <w:spacing w:val="2"/>
          <w:sz w:val="32"/>
          <w:szCs w:val="32"/>
        </w:rPr>
        <w:t>本办法所指广东大学生科技创新培育专项资金（以下简称专项资金），是指由省财政预算安排，专项用于资助省内高校大学生（包括全日制专科生、本科生、研究生）科技创新团队开展科技创新实践研究的专项资金。</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第三条　</w:t>
      </w:r>
      <w:r>
        <w:rPr>
          <w:rFonts w:ascii="方正仿宋_GBK" w:eastAsia="方正仿宋_GBK" w:hAnsi="方正仿宋_GBK" w:cs="方正仿宋_GBK" w:hint="eastAsia"/>
          <w:color w:val="000000"/>
          <w:spacing w:val="2"/>
          <w:sz w:val="32"/>
          <w:szCs w:val="32"/>
        </w:rPr>
        <w:t>专项资金的使用和管理应坚持以下原则：</w:t>
      </w:r>
    </w:p>
    <w:p w:rsidR="00A858D1" w:rsidRDefault="00A858D1" w:rsidP="00A858D1">
      <w:pPr>
        <w:pStyle w:val="a4"/>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（一）依法依规。专项资金使用必须严格遵守有关法律、法规和相关规章制度。专项资金分配必须公开透明，广泛接受监督。                                                     </w:t>
      </w:r>
    </w:p>
    <w:p w:rsidR="00A858D1" w:rsidRDefault="00A858D1" w:rsidP="00A858D1">
      <w:pPr>
        <w:pStyle w:val="a4"/>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（二）竞争择优。专项资金分配引入竞争机制，通过竞争性安排方式，在科学论证、专家评审、民主决策的基础上，优选支</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sectPr w:rsidR="00A858D1">
          <w:pgSz w:w="11906" w:h="16838"/>
          <w:pgMar w:top="1701" w:right="1247" w:bottom="1134" w:left="1644" w:header="851" w:footer="992" w:gutter="0"/>
          <w:pgNumType w:fmt="numberInDash"/>
          <w:cols w:space="720"/>
          <w:docGrid w:type="lines" w:linePitch="324"/>
        </w:sectPr>
      </w:pP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lastRenderedPageBreak/>
        <w:t>持项目。</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（三）突出重点。专项资金重点支持大学生自主开展具有原创性、前沿性、现实性的科技创新实践研究。</w:t>
      </w:r>
    </w:p>
    <w:p w:rsidR="00A858D1" w:rsidRDefault="00A858D1" w:rsidP="00A858D1">
      <w:pPr>
        <w:pStyle w:val="a4"/>
        <w:numPr>
          <w:ilvl w:val="0"/>
          <w:numId w:val="1"/>
        </w:numPr>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28"/>
          <w:szCs w:val="28"/>
        </w:rPr>
      </w:pPr>
      <w:r>
        <w:rPr>
          <w:rFonts w:ascii="方正仿宋_GBK" w:eastAsia="方正仿宋_GBK" w:hAnsi="方正仿宋_GBK" w:cs="方正仿宋_GBK" w:hint="eastAsia"/>
          <w:color w:val="000000"/>
          <w:spacing w:val="2"/>
          <w:sz w:val="32"/>
          <w:szCs w:val="32"/>
        </w:rPr>
        <w:t>绩效导向。增强专项资金分配使用的绩效观念，项目申报、评审、资金使用等各环节，都必须以提高资金使用效益为基本导向，加强对资金使用、项目实施的监督管理，提高资金使用效益。</w:t>
      </w:r>
    </w:p>
    <w:p w:rsidR="00A858D1" w:rsidRDefault="00A858D1" w:rsidP="00A858D1">
      <w:pPr>
        <w:pStyle w:val="a4"/>
        <w:adjustRightInd w:val="0"/>
        <w:snapToGrid w:val="0"/>
        <w:spacing w:before="0" w:beforeAutospacing="0" w:after="0" w:afterAutospacing="0" w:line="560" w:lineRule="exact"/>
        <w:ind w:leftChars="200" w:left="420"/>
        <w:rPr>
          <w:rFonts w:ascii="仿宋_GB2312" w:eastAsia="仿宋_GB2312" w:hAnsi="仿宋"/>
          <w:color w:val="000000"/>
          <w:spacing w:val="2"/>
        </w:rPr>
      </w:pPr>
    </w:p>
    <w:p w:rsidR="00A858D1" w:rsidRDefault="00A858D1" w:rsidP="00A858D1">
      <w:pPr>
        <w:pStyle w:val="a4"/>
        <w:adjustRightInd w:val="0"/>
        <w:snapToGrid w:val="0"/>
        <w:spacing w:before="0" w:beforeAutospacing="0" w:after="0" w:afterAutospacing="0" w:line="560" w:lineRule="exact"/>
        <w:jc w:val="center"/>
        <w:rPr>
          <w:rStyle w:val="a3"/>
          <w:rFonts w:ascii="方正黑体_GBK" w:eastAsia="方正黑体_GBK" w:hAnsi="方正黑体_GBK" w:cs="方正黑体_GBK"/>
          <w:b w:val="0"/>
          <w:color w:val="000000"/>
          <w:spacing w:val="2"/>
          <w:sz w:val="32"/>
          <w:szCs w:val="32"/>
        </w:rPr>
      </w:pPr>
      <w:r>
        <w:rPr>
          <w:rStyle w:val="a3"/>
          <w:rFonts w:ascii="方正黑体_GBK" w:eastAsia="方正黑体_GBK" w:hAnsi="方正黑体_GBK" w:cs="方正黑体_GBK" w:hint="eastAsia"/>
          <w:b w:val="0"/>
          <w:color w:val="000000"/>
          <w:spacing w:val="2"/>
          <w:sz w:val="32"/>
          <w:szCs w:val="32"/>
        </w:rPr>
        <w:t>第二章  部门职责</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Style w:val="a3"/>
          <w:rFonts w:ascii="仿宋" w:eastAsia="仿宋" w:hAnsi="仿宋"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第四条　</w:t>
      </w:r>
      <w:r>
        <w:rPr>
          <w:rFonts w:ascii="方正仿宋_GBK" w:eastAsia="方正仿宋_GBK" w:hAnsi="方正仿宋_GBK" w:cs="方正仿宋_GBK" w:hint="eastAsia"/>
          <w:color w:val="000000"/>
          <w:spacing w:val="2"/>
          <w:sz w:val="32"/>
          <w:szCs w:val="32"/>
        </w:rPr>
        <w:t>省财政厅负责专项资金预算管理，会同共青团广东省委员会审核、下达项目计划，下达专项资金计划，办理资金拨付手续，对资金使用情况进行监督检查和开展绩效评价。</w:t>
      </w:r>
    </w:p>
    <w:p w:rsidR="00A858D1" w:rsidRDefault="00A858D1" w:rsidP="00A858D1">
      <w:pPr>
        <w:pStyle w:val="a4"/>
        <w:numPr>
          <w:ilvl w:val="0"/>
          <w:numId w:val="2"/>
        </w:numPr>
        <w:adjustRightInd w:val="0"/>
        <w:snapToGrid w:val="0"/>
        <w:spacing w:before="0" w:beforeAutospacing="0" w:after="0" w:afterAutospacing="0" w:line="560" w:lineRule="exact"/>
        <w:ind w:firstLineChars="200" w:firstLine="648"/>
        <w:rPr>
          <w:rFonts w:ascii="仿宋_GB2312" w:eastAsia="仿宋_GB2312" w:hAnsi="仿宋"/>
          <w:spacing w:val="2"/>
          <w:sz w:val="32"/>
          <w:szCs w:val="32"/>
        </w:rPr>
      </w:pPr>
      <w:r>
        <w:rPr>
          <w:rFonts w:ascii="方正仿宋_GBK" w:eastAsia="方正仿宋_GBK" w:hAnsi="方正仿宋_GBK" w:cs="方正仿宋_GBK" w:hint="eastAsia"/>
          <w:color w:val="000000"/>
          <w:spacing w:val="2"/>
          <w:sz w:val="32"/>
          <w:szCs w:val="32"/>
        </w:rPr>
        <w:t xml:space="preserve">　共青团广东省委员会负责专项资金的具体管理和项目管理工作。负责组织项目申报，联合省财政厅组织专项资金评审，联合下达项目计划；对专项资金支持项目进行监督检查和绩</w:t>
      </w:r>
      <w:r>
        <w:rPr>
          <w:rFonts w:ascii="方正仿宋_GBK" w:eastAsia="方正仿宋_GBK" w:hAnsi="方正仿宋_GBK" w:cs="方正仿宋_GBK" w:hint="eastAsia"/>
          <w:spacing w:val="2"/>
          <w:sz w:val="32"/>
          <w:szCs w:val="32"/>
        </w:rPr>
        <w:t>效自评，负责组织项目实施、验收、信息公开，并配合省财政厅开展绩效评价等工作。</w:t>
      </w:r>
    </w:p>
    <w:p w:rsidR="00A858D1" w:rsidRDefault="00A858D1" w:rsidP="00A858D1">
      <w:pPr>
        <w:pStyle w:val="a4"/>
        <w:adjustRightInd w:val="0"/>
        <w:snapToGrid w:val="0"/>
        <w:spacing w:before="0" w:beforeAutospacing="0" w:after="0" w:afterAutospacing="0" w:line="560" w:lineRule="exact"/>
        <w:ind w:leftChars="200" w:left="420"/>
        <w:rPr>
          <w:rFonts w:ascii="仿宋_GB2312" w:eastAsia="仿宋_GB2312" w:hAnsi="仿宋"/>
          <w:spacing w:val="2"/>
          <w:sz w:val="32"/>
          <w:szCs w:val="32"/>
        </w:rPr>
      </w:pPr>
    </w:p>
    <w:p w:rsidR="00A858D1" w:rsidRDefault="00A858D1" w:rsidP="00A858D1">
      <w:pPr>
        <w:pStyle w:val="a4"/>
        <w:adjustRightInd w:val="0"/>
        <w:snapToGrid w:val="0"/>
        <w:spacing w:before="0" w:beforeAutospacing="0" w:after="0" w:afterAutospacing="0" w:line="560" w:lineRule="exact"/>
        <w:jc w:val="center"/>
        <w:rPr>
          <w:rFonts w:ascii="黑体" w:eastAsia="黑体" w:hAnsi="黑体"/>
          <w:b/>
          <w:color w:val="000000"/>
          <w:spacing w:val="2"/>
          <w:sz w:val="32"/>
          <w:szCs w:val="32"/>
        </w:rPr>
      </w:pPr>
      <w:r>
        <w:rPr>
          <w:rStyle w:val="a3"/>
          <w:rFonts w:ascii="方正黑体_GBK" w:eastAsia="方正黑体_GBK" w:hAnsi="方正黑体_GBK" w:cs="方正黑体_GBK" w:hint="eastAsia"/>
          <w:b w:val="0"/>
          <w:color w:val="000000"/>
          <w:spacing w:val="2"/>
          <w:sz w:val="32"/>
          <w:szCs w:val="32"/>
        </w:rPr>
        <w:t>第三章　扶持范围和分配方法</w:t>
      </w:r>
    </w:p>
    <w:p w:rsidR="00A858D1" w:rsidRDefault="00A858D1" w:rsidP="00A858D1">
      <w:pPr>
        <w:pStyle w:val="a4"/>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sectPr w:rsidR="00A858D1">
          <w:pgSz w:w="11906" w:h="16838"/>
          <w:pgMar w:top="1701" w:right="1247" w:bottom="567" w:left="1644" w:header="851" w:footer="992" w:gutter="0"/>
          <w:pgNumType w:fmt="numberInDash"/>
          <w:cols w:space="720"/>
          <w:docGrid w:type="lines" w:linePitch="324"/>
        </w:sectPr>
      </w:pPr>
      <w:r>
        <w:rPr>
          <w:rStyle w:val="a3"/>
          <w:rFonts w:ascii="方正仿宋_GBK" w:eastAsia="方正仿宋_GBK" w:hAnsi="方正仿宋_GBK" w:cs="方正仿宋_GBK" w:hint="eastAsia"/>
          <w:color w:val="000000"/>
          <w:spacing w:val="2"/>
          <w:sz w:val="32"/>
          <w:szCs w:val="32"/>
        </w:rPr>
        <w:t>第六条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color w:val="000000"/>
          <w:spacing w:val="-4"/>
          <w:sz w:val="32"/>
          <w:szCs w:val="32"/>
        </w:rPr>
        <w:t>专项资金申报单位包括：广东省内</w:t>
      </w:r>
      <w:r>
        <w:rPr>
          <w:rFonts w:ascii="方正仿宋_GBK" w:eastAsia="方正仿宋_GBK" w:hAnsi="方正仿宋_GBK" w:cs="方正仿宋_GBK" w:hint="eastAsia"/>
          <w:spacing w:val="-4"/>
          <w:sz w:val="32"/>
          <w:szCs w:val="32"/>
        </w:rPr>
        <w:t>部属</w:t>
      </w:r>
      <w:r>
        <w:rPr>
          <w:rFonts w:ascii="方正仿宋_GBK" w:eastAsia="方正仿宋_GBK" w:hAnsi="方正仿宋_GBK" w:cs="方正仿宋_GBK" w:hint="eastAsia"/>
          <w:color w:val="000000"/>
          <w:spacing w:val="-4"/>
          <w:sz w:val="32"/>
          <w:szCs w:val="32"/>
        </w:rPr>
        <w:t>、省属、市属及省直部门办普通高等学校，民办普通高等学校，民办独立学院。</w:t>
      </w:r>
      <w:r>
        <w:rPr>
          <w:rFonts w:ascii="方正仿宋_GBK" w:eastAsia="方正仿宋_GBK" w:hAnsi="方正仿宋_GBK" w:cs="方正仿宋_GBK" w:hint="eastAsia"/>
          <w:color w:val="000000"/>
          <w:spacing w:val="-2"/>
          <w:sz w:val="32"/>
          <w:szCs w:val="32"/>
        </w:rPr>
        <w:t>高等学校作为资金申报主体和项目管理单位，承担立项项目的培</w:t>
      </w:r>
    </w:p>
    <w:p w:rsidR="00A858D1" w:rsidRDefault="00A858D1" w:rsidP="00A858D1">
      <w:pPr>
        <w:pStyle w:val="a4"/>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lastRenderedPageBreak/>
        <w:t>育、辅导、监督和经费管理工作，并对立项项目按照1:1的比例安排有关工作经费。配套工作经费主要作为项目培育和管理经费、立项项目的配套资助以及优秀结题项目的奖励经费。</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b/>
          <w:color w:val="000000"/>
          <w:spacing w:val="2"/>
          <w:sz w:val="32"/>
          <w:szCs w:val="32"/>
        </w:rPr>
        <w:t xml:space="preserve">    第七条</w:t>
      </w:r>
      <w:r>
        <w:rPr>
          <w:rFonts w:ascii="方正仿宋_GBK" w:eastAsia="方正仿宋_GBK" w:hAnsi="方正仿宋_GBK" w:cs="方正仿宋_GBK" w:hint="eastAsia"/>
          <w:color w:val="000000"/>
          <w:spacing w:val="2"/>
          <w:sz w:val="32"/>
          <w:szCs w:val="32"/>
        </w:rPr>
        <w:t xml:space="preserve">  专项资金主要资助广东省境内的高等学校在校大学生</w:t>
      </w:r>
      <w:r>
        <w:rPr>
          <w:rFonts w:ascii="方正仿宋_GBK" w:eastAsia="方正仿宋_GBK" w:hAnsi="方正仿宋_GBK" w:cs="方正仿宋_GBK" w:hint="eastAsia"/>
          <w:spacing w:val="2"/>
          <w:sz w:val="32"/>
          <w:szCs w:val="32"/>
        </w:rPr>
        <w:t>科技创新团队开展自然科学、哲学社科和科技发明制作等方向的实践研究。资助项目包括</w:t>
      </w:r>
      <w:r>
        <w:rPr>
          <w:rFonts w:ascii="方正仿宋_GBK" w:eastAsia="方正仿宋_GBK" w:hAnsi="方正仿宋_GBK" w:cs="方正仿宋_GBK" w:hint="eastAsia"/>
          <w:color w:val="000000"/>
          <w:spacing w:val="2"/>
          <w:sz w:val="32"/>
          <w:szCs w:val="32"/>
        </w:rPr>
        <w:t>自然科学类学术论文、哲学社会科学类社会调查报告和学术论文、科技发明制作等三</w:t>
      </w:r>
      <w:r>
        <w:rPr>
          <w:rFonts w:ascii="方正仿宋_GBK" w:eastAsia="方正仿宋_GBK" w:hAnsi="方正仿宋_GBK" w:cs="方正仿宋_GBK" w:hint="eastAsia"/>
          <w:spacing w:val="2"/>
          <w:sz w:val="32"/>
          <w:szCs w:val="32"/>
        </w:rPr>
        <w:t>类。研究期限一般为一年。其中自然科学类学术论文项目的申报作者限本科生、专科生。</w:t>
      </w:r>
      <w:r>
        <w:rPr>
          <w:rFonts w:ascii="方正仿宋_GBK" w:eastAsia="方正仿宋_GBK" w:hAnsi="方正仿宋_GBK" w:cs="方正仿宋_GBK" w:hint="eastAsia"/>
          <w:color w:val="000000"/>
          <w:spacing w:val="2"/>
          <w:sz w:val="32"/>
          <w:szCs w:val="32"/>
        </w:rPr>
        <w:t>毕业设计和课程设计（论文）、学年论文和学位论文、国际竞赛中获奖的作品、获国家级奖励成果等均不在支持范围之列。</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（一）自然科学类学术论文。本类项目主要是针对某一学科或某一领域前沿问题的探索和研究，要求具有较强的前沿性和学术性。</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本类项目主要是针对当前经济社会发展热点难点问题的研究，通过理论探索和实证调查，分析得出具有较强可行性、前瞻意义的对策、建议或学术论文。本类项目限定在哲学、经济、社会、法律、教育、管理等学科内。</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（三）科技发明制作。本类项目主要是科技创新、发明创造，要求作品具有较强的应用价值和转化前景。</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spacing w:val="2"/>
          <w:sz w:val="32"/>
          <w:szCs w:val="32"/>
        </w:rPr>
      </w:pPr>
      <w:r>
        <w:rPr>
          <w:rStyle w:val="a3"/>
          <w:rFonts w:ascii="方正仿宋_GBK" w:eastAsia="方正仿宋_GBK" w:hAnsi="方正仿宋_GBK" w:cs="方正仿宋_GBK" w:hint="eastAsia"/>
          <w:color w:val="000000"/>
          <w:spacing w:val="2"/>
          <w:sz w:val="32"/>
          <w:szCs w:val="32"/>
        </w:rPr>
        <w:t xml:space="preserve">    第八条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spacing w:val="2"/>
          <w:sz w:val="32"/>
          <w:szCs w:val="32"/>
        </w:rPr>
        <w:t>项目资助等级分为“重点项目”、“一般项目”两类。</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lastRenderedPageBreak/>
        <w:t xml:space="preserve">    （一）自然科学类学术论文。重点项目每个资助4.5万元，一般项目每个资助1.5万元。</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（二）哲学社会科学类社会调查报告和学术论文。重点项目每个资助3万元，一般项目每个资助1万元。</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（三）科技发明制作。重点项目每个资助6万元，一般项目每个资助2万元。</w:t>
      </w:r>
    </w:p>
    <w:p w:rsidR="00A858D1" w:rsidRDefault="00A858D1" w:rsidP="00A858D1">
      <w:pPr>
        <w:pStyle w:val="a4"/>
        <w:adjustRightInd w:val="0"/>
        <w:snapToGrid w:val="0"/>
        <w:spacing w:before="0" w:beforeAutospacing="0" w:after="0" w:afterAutospacing="0" w:line="560" w:lineRule="exact"/>
        <w:ind w:leftChars="-85" w:left="-178"/>
        <w:rPr>
          <w:rStyle w:val="a3"/>
          <w:rFonts w:ascii="仿宋" w:eastAsia="仿宋" w:hAnsi="仿宋"/>
          <w:color w:val="000000"/>
          <w:spacing w:val="2"/>
          <w:sz w:val="32"/>
          <w:szCs w:val="32"/>
        </w:rPr>
      </w:pPr>
    </w:p>
    <w:p w:rsidR="00A858D1" w:rsidRDefault="00A858D1" w:rsidP="00A858D1">
      <w:pPr>
        <w:pStyle w:val="a4"/>
        <w:adjustRightInd w:val="0"/>
        <w:snapToGrid w:val="0"/>
        <w:spacing w:before="0" w:beforeAutospacing="0" w:after="0" w:afterAutospacing="0" w:line="560" w:lineRule="exact"/>
        <w:ind w:leftChars="-85" w:left="-178"/>
        <w:jc w:val="center"/>
        <w:rPr>
          <w:rFonts w:ascii="黑体" w:eastAsia="黑体" w:hAnsi="黑体"/>
          <w:b/>
          <w:color w:val="000000"/>
          <w:spacing w:val="2"/>
          <w:sz w:val="32"/>
          <w:szCs w:val="32"/>
        </w:rPr>
      </w:pPr>
      <w:r>
        <w:rPr>
          <w:rStyle w:val="a3"/>
          <w:rFonts w:ascii="方正黑体_GBK" w:eastAsia="方正黑体_GBK" w:hAnsi="方正黑体_GBK" w:cs="方正黑体_GBK" w:hint="eastAsia"/>
          <w:b w:val="0"/>
          <w:color w:val="000000"/>
          <w:spacing w:val="2"/>
          <w:sz w:val="32"/>
          <w:szCs w:val="32"/>
        </w:rPr>
        <w:t>第四章　申报与审核</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仿宋" w:eastAsia="仿宋" w:hAnsi="仿宋"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第九条　</w:t>
      </w:r>
      <w:r>
        <w:rPr>
          <w:rFonts w:ascii="方正仿宋_GBK" w:eastAsia="方正仿宋_GBK" w:hAnsi="方正仿宋_GBK" w:cs="方正仿宋_GBK" w:hint="eastAsia"/>
          <w:color w:val="000000"/>
          <w:spacing w:val="6"/>
          <w:sz w:val="32"/>
          <w:szCs w:val="32"/>
        </w:rPr>
        <w:t>共青团广东省委员会会同省财政厅每年根据我省大学生科技创新实践教育发展情况和工作重点，通过省级财政专项资金管理平台（以下简称管理平台）发布专项资金申报指南，提出申报程序和相关要求。</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highlight w:val="yellow"/>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第十条　</w:t>
      </w:r>
      <w:r>
        <w:rPr>
          <w:rFonts w:ascii="方正仿宋_GBK" w:eastAsia="方正仿宋_GBK" w:hAnsi="方正仿宋_GBK" w:cs="方正仿宋_GBK" w:hint="eastAsia"/>
          <w:color w:val="000000"/>
          <w:spacing w:val="6"/>
          <w:sz w:val="32"/>
          <w:szCs w:val="32"/>
        </w:rPr>
        <w:t>各高等学校根据专项资金支持范围组织动员学生申报项目、组织校内评审、择优推荐，并以学校为单位向共青团广东省委员会申报参与竞争。申报项目必须符合国家和省关于高校科研学术行为的有关规定和程序。</w:t>
      </w:r>
    </w:p>
    <w:p w:rsidR="00A858D1" w:rsidRDefault="00A858D1" w:rsidP="00A858D1">
      <w:pPr>
        <w:pStyle w:val="a4"/>
        <w:adjustRightInd w:val="0"/>
        <w:snapToGrid w:val="0"/>
        <w:spacing w:before="0" w:beforeAutospacing="0" w:after="0" w:afterAutospacing="0" w:line="560" w:lineRule="exact"/>
        <w:ind w:leftChars="-85" w:left="-178"/>
        <w:rPr>
          <w:rStyle w:val="a3"/>
          <w:rFonts w:ascii="方正仿宋_GBK" w:eastAsia="方正仿宋_GBK" w:hAnsi="方正仿宋_GBK" w:cs="方正仿宋_GBK"/>
          <w:color w:val="000000"/>
          <w:spacing w:val="3"/>
          <w:sz w:val="32"/>
          <w:szCs w:val="32"/>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第十一条　</w:t>
      </w:r>
      <w:r>
        <w:rPr>
          <w:rStyle w:val="a3"/>
          <w:rFonts w:ascii="方正仿宋_GBK" w:eastAsia="方正仿宋_GBK" w:hAnsi="方正仿宋_GBK" w:cs="方正仿宋_GBK" w:hint="eastAsia"/>
          <w:b w:val="0"/>
          <w:color w:val="000000"/>
          <w:spacing w:val="3"/>
          <w:sz w:val="32"/>
          <w:szCs w:val="32"/>
        </w:rPr>
        <w:t>共青团广东省委员会会同省财政厅对申报项目通过省财政专项资金管理平台予以受理，对不符合申报条件的项目予以退回。</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3"/>
          <w:sz w:val="32"/>
          <w:szCs w:val="32"/>
        </w:rPr>
      </w:pPr>
      <w:r>
        <w:rPr>
          <w:rStyle w:val="a3"/>
          <w:rFonts w:ascii="方正仿宋_GBK" w:eastAsia="方正仿宋_GBK" w:hAnsi="方正仿宋_GBK" w:cs="方正仿宋_GBK" w:hint="eastAsia"/>
          <w:color w:val="000000"/>
          <w:spacing w:val="2"/>
          <w:sz w:val="32"/>
          <w:szCs w:val="32"/>
        </w:rPr>
        <w:t xml:space="preserve">    第十二条  </w:t>
      </w:r>
      <w:r>
        <w:rPr>
          <w:rStyle w:val="a3"/>
          <w:rFonts w:ascii="方正仿宋_GBK" w:eastAsia="方正仿宋_GBK" w:hAnsi="方正仿宋_GBK" w:cs="方正仿宋_GBK" w:hint="eastAsia"/>
          <w:b w:val="0"/>
          <w:color w:val="000000"/>
          <w:spacing w:val="3"/>
          <w:sz w:val="32"/>
          <w:szCs w:val="32"/>
        </w:rPr>
        <w:t>共青团广东省委员会会同省财政厅对通过前置审查的申报项目组织评审，提出专项资金分配方案，并在管理平台上公示无异议后，按规定程序报省领导审批。</w:t>
      </w:r>
    </w:p>
    <w:p w:rsidR="00A858D1" w:rsidRDefault="00A858D1" w:rsidP="00A858D1">
      <w:pPr>
        <w:adjustRightInd w:val="0"/>
        <w:snapToGrid w:val="0"/>
        <w:spacing w:line="560" w:lineRule="exact"/>
        <w:ind w:leftChars="-85" w:left="-178"/>
        <w:rPr>
          <w:rFonts w:ascii="仿宋_GB2312" w:eastAsia="仿宋_GB2312" w:hAnsi="宋体"/>
          <w:sz w:val="84"/>
          <w:szCs w:val="84"/>
        </w:rPr>
      </w:pPr>
    </w:p>
    <w:p w:rsidR="00A858D1" w:rsidRDefault="00A858D1" w:rsidP="00A858D1">
      <w:pPr>
        <w:pStyle w:val="a4"/>
        <w:adjustRightInd w:val="0"/>
        <w:snapToGrid w:val="0"/>
        <w:spacing w:before="0" w:beforeAutospacing="0" w:after="0" w:afterAutospacing="0" w:line="560" w:lineRule="exact"/>
        <w:ind w:leftChars="-85" w:left="-178"/>
        <w:jc w:val="center"/>
        <w:rPr>
          <w:rFonts w:ascii="方正黑体_GBK" w:eastAsia="方正黑体_GBK" w:hAnsi="方正黑体_GBK" w:cs="方正黑体_GBK"/>
          <w:b/>
          <w:color w:val="000000"/>
          <w:spacing w:val="2"/>
          <w:sz w:val="32"/>
          <w:szCs w:val="32"/>
        </w:rPr>
      </w:pPr>
      <w:r>
        <w:rPr>
          <w:rStyle w:val="a3"/>
          <w:rFonts w:ascii="方正黑体_GBK" w:eastAsia="方正黑体_GBK" w:hAnsi="方正黑体_GBK" w:cs="方正黑体_GBK" w:hint="eastAsia"/>
          <w:b w:val="0"/>
          <w:color w:val="000000"/>
          <w:spacing w:val="2"/>
          <w:sz w:val="32"/>
          <w:szCs w:val="32"/>
        </w:rPr>
        <w:t>第五章　资金管理</w:t>
      </w:r>
    </w:p>
    <w:p w:rsidR="00A858D1" w:rsidRDefault="00A858D1" w:rsidP="00A858D1">
      <w:pPr>
        <w:pStyle w:val="a4"/>
        <w:adjustRightInd w:val="0"/>
        <w:snapToGrid w:val="0"/>
        <w:spacing w:before="0" w:beforeAutospacing="0" w:after="0" w:afterAutospacing="0" w:line="560" w:lineRule="exact"/>
        <w:ind w:leftChars="-85" w:left="-178"/>
        <w:rPr>
          <w:rStyle w:val="a3"/>
          <w:rFonts w:ascii="方正仿宋_GBK" w:eastAsia="方正仿宋_GBK" w:hAnsi="方正仿宋_GBK" w:cs="方正仿宋_GBK"/>
          <w:b w:val="0"/>
          <w:color w:val="000000"/>
          <w:spacing w:val="2"/>
          <w:sz w:val="32"/>
          <w:szCs w:val="32"/>
        </w:rPr>
      </w:pPr>
      <w:r>
        <w:rPr>
          <w:rStyle w:val="a3"/>
          <w:rFonts w:ascii="仿宋" w:eastAsia="仿宋" w:hAnsi="仿宋" w:hint="eastAsia"/>
          <w:color w:val="000000"/>
          <w:spacing w:val="2"/>
          <w:sz w:val="32"/>
          <w:szCs w:val="32"/>
        </w:rPr>
        <w:lastRenderedPageBreak/>
        <w:t xml:space="preserve">    </w:t>
      </w:r>
      <w:r>
        <w:rPr>
          <w:rStyle w:val="a3"/>
          <w:rFonts w:ascii="方正仿宋_GBK" w:eastAsia="方正仿宋_GBK" w:hAnsi="方正仿宋_GBK" w:cs="方正仿宋_GBK" w:hint="eastAsia"/>
          <w:color w:val="000000"/>
          <w:spacing w:val="2"/>
          <w:sz w:val="32"/>
          <w:szCs w:val="32"/>
        </w:rPr>
        <w:t xml:space="preserve">第十三条　</w:t>
      </w:r>
      <w:r>
        <w:rPr>
          <w:rStyle w:val="a3"/>
          <w:rFonts w:ascii="方正仿宋_GBK" w:eastAsia="方正仿宋_GBK" w:hAnsi="方正仿宋_GBK" w:cs="方正仿宋_GBK" w:hint="eastAsia"/>
          <w:b w:val="0"/>
          <w:color w:val="000000"/>
          <w:spacing w:val="6"/>
          <w:sz w:val="32"/>
          <w:szCs w:val="32"/>
        </w:rPr>
        <w:t>省财政厅对按规定批准使用的专项资金按照国库集中支付管理规定办理资金拨付手续，各地、各单位在收到专项资金之日起15个工作日内将资金下达到有关学校。</w:t>
      </w:r>
    </w:p>
    <w:p w:rsidR="00A858D1" w:rsidRDefault="00A858D1" w:rsidP="00A858D1">
      <w:pPr>
        <w:pStyle w:val="a4"/>
        <w:adjustRightInd w:val="0"/>
        <w:snapToGrid w:val="0"/>
        <w:spacing w:before="0" w:beforeAutospacing="0" w:after="0" w:afterAutospacing="0" w:line="560" w:lineRule="exact"/>
        <w:ind w:leftChars="-85" w:left="-178"/>
        <w:rPr>
          <w:rStyle w:val="a3"/>
          <w:rFonts w:ascii="方正仿宋_GBK" w:eastAsia="方正仿宋_GBK" w:hAnsi="方正仿宋_GBK" w:cs="方正仿宋_GBK"/>
          <w:color w:val="000000"/>
          <w:spacing w:val="2"/>
          <w:sz w:val="32"/>
          <w:szCs w:val="32"/>
        </w:rPr>
      </w:pPr>
      <w:r>
        <w:rPr>
          <w:rStyle w:val="a3"/>
          <w:rFonts w:ascii="方正仿宋_GBK" w:eastAsia="方正仿宋_GBK" w:hAnsi="方正仿宋_GBK" w:cs="方正仿宋_GBK" w:hint="eastAsia"/>
          <w:color w:val="000000"/>
          <w:spacing w:val="2"/>
          <w:sz w:val="32"/>
          <w:szCs w:val="32"/>
        </w:rPr>
        <w:t xml:space="preserve">    第十四条  </w:t>
      </w:r>
      <w:r>
        <w:rPr>
          <w:rFonts w:ascii="方正仿宋_GBK" w:eastAsia="方正仿宋_GBK" w:hAnsi="方正仿宋_GBK" w:cs="方正仿宋_GBK" w:hint="eastAsia"/>
          <w:color w:val="000000"/>
          <w:spacing w:val="2"/>
          <w:sz w:val="32"/>
          <w:szCs w:val="32"/>
        </w:rPr>
        <w:t>专项资金可用于以下开支：</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（一）科研业务费：计算、测试、分析费（使用本单位设备的只收消耗费），业务资料、报告、论文版面费和印刷费，文献检索、入网等信息通信费，专用软件购置费，学术刊物订阅费，专利申请与保护费用。</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二）差旅会议费：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法》的有关要求办理。</w:t>
      </w:r>
    </w:p>
    <w:p w:rsidR="00A858D1" w:rsidRDefault="00A858D1" w:rsidP="00A858D1">
      <w:pPr>
        <w:tabs>
          <w:tab w:val="left" w:pos="3710"/>
        </w:tabs>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（三）实验材料费：原材料、试剂、药品等消耗性物品购置费，实验动物、植物的购置、种植、养殖费，标本、样品采集加工费和运杂包装费。</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四）仪器设备费：专用仪器设备的购置、运输、安装费和修理费，自制专用仪器设备的材料、配件购置费和外协加工费。但交通运输设备、声像录放设备、复制打印设备、空调冷藏设备、办公设备等费用不得列入。</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（五）专家咨询费：是指在项目研究开发过程中支付给</w:t>
      </w:r>
      <w:r>
        <w:rPr>
          <w:rFonts w:ascii="方正仿宋_GBK" w:eastAsia="方正仿宋_GBK" w:hAnsi="方正仿宋_GBK" w:cs="方正仿宋_GBK" w:hint="eastAsia"/>
          <w:spacing w:val="2"/>
          <w:sz w:val="32"/>
          <w:szCs w:val="32"/>
        </w:rPr>
        <w:lastRenderedPageBreak/>
        <w:t>临时聘请的咨询专家的费用，专家咨询费不得支付给参与项目管理相关工作人员。</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（六）国际合作与交流费：指项目研究过程中发生的国际合作与交流费用，包括项目组成员出访及外国专家来访的费用。</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第十五条　</w:t>
      </w:r>
      <w:r>
        <w:rPr>
          <w:rFonts w:ascii="方正仿宋_GBK" w:eastAsia="方正仿宋_GBK" w:hAnsi="方正仿宋_GBK" w:cs="方正仿宋_GBK" w:hint="eastAsia"/>
          <w:color w:val="000000"/>
          <w:spacing w:val="2"/>
          <w:sz w:val="32"/>
          <w:szCs w:val="32"/>
        </w:rPr>
        <w:t>获得专项资金的单位要加强专项资金使用管理，对专项资金实行专款专用，单独列账，独立核算。严格按照财政专项资金各项管理规定、开支范围和相关标准使用资金，严格执行财政资金使用票据销账制度，严禁用“白头单”入账或套取现金，不得挪作他用。</w:t>
      </w: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仿宋" w:eastAsia="仿宋" w:hAnsi="仿宋"/>
          <w:color w:val="000000"/>
          <w:spacing w:val="2"/>
          <w:sz w:val="32"/>
          <w:szCs w:val="32"/>
        </w:rPr>
      </w:pP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黑体" w:eastAsia="黑体" w:hAnsi="黑体"/>
          <w:b w:val="0"/>
          <w:color w:val="000000"/>
          <w:spacing w:val="2"/>
          <w:sz w:val="32"/>
          <w:szCs w:val="32"/>
        </w:rPr>
      </w:pPr>
      <w:r>
        <w:rPr>
          <w:rStyle w:val="a3"/>
          <w:rFonts w:ascii="方正黑体_GBK" w:eastAsia="方正黑体_GBK" w:hAnsi="方正黑体_GBK" w:cs="方正黑体_GBK" w:hint="eastAsia"/>
          <w:b w:val="0"/>
          <w:color w:val="000000"/>
          <w:spacing w:val="2"/>
          <w:sz w:val="32"/>
          <w:szCs w:val="32"/>
        </w:rPr>
        <w:t>第六章  信息公开</w:t>
      </w:r>
    </w:p>
    <w:p w:rsidR="00A858D1" w:rsidRDefault="00A858D1" w:rsidP="00A858D1">
      <w:pPr>
        <w:pStyle w:val="a4"/>
        <w:adjustRightInd w:val="0"/>
        <w:snapToGrid w:val="0"/>
        <w:spacing w:before="0" w:beforeAutospacing="0" w:after="0" w:afterAutospacing="0" w:line="560" w:lineRule="exact"/>
        <w:ind w:leftChars="-85" w:left="-178"/>
        <w:jc w:val="both"/>
        <w:rPr>
          <w:rStyle w:val="a3"/>
          <w:rFonts w:ascii="方正仿宋_GBK" w:eastAsia="方正仿宋_GBK" w:hAnsi="方正仿宋_GBK" w:cs="方正仿宋_GBK"/>
          <w:b w:val="0"/>
          <w:color w:val="000000"/>
          <w:spacing w:val="6"/>
          <w:sz w:val="32"/>
          <w:szCs w:val="32"/>
        </w:rPr>
      </w:pPr>
      <w:r>
        <w:rPr>
          <w:rStyle w:val="a3"/>
          <w:rFonts w:ascii="仿宋" w:eastAsia="仿宋" w:hAnsi="仿宋"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第十六条  </w:t>
      </w:r>
      <w:r>
        <w:rPr>
          <w:rStyle w:val="a3"/>
          <w:rFonts w:ascii="方正仿宋_GBK" w:eastAsia="方正仿宋_GBK" w:hAnsi="方正仿宋_GBK" w:cs="方正仿宋_GBK" w:hint="eastAsia"/>
          <w:b w:val="0"/>
          <w:color w:val="000000"/>
          <w:spacing w:val="6"/>
          <w:sz w:val="32"/>
          <w:szCs w:val="32"/>
        </w:rPr>
        <w:t>共青团广东省委员会、省财政厅按照《广东省省级财政专项资金信息公开办法》的规定，通过专项资金管理平台以及共青团广东省委员会和省财政厅门户网站等渠道公开专项资金管理相关信息：专项资金管理办法、申报指南、申报情况、资金分配程序和分配方式、分配结果、绩效评价、监督检查和审计结果、接受处理投诉情况等。</w:t>
      </w: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仿宋" w:eastAsia="仿宋" w:hAnsi="仿宋"/>
          <w:b w:val="0"/>
          <w:color w:val="000000"/>
          <w:spacing w:val="2"/>
          <w:sz w:val="28"/>
          <w:szCs w:val="28"/>
        </w:rPr>
      </w:pP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黑体" w:eastAsia="黑体" w:hAnsi="黑体"/>
          <w:spacing w:val="2"/>
          <w:sz w:val="32"/>
          <w:szCs w:val="32"/>
        </w:rPr>
      </w:pPr>
      <w:r>
        <w:rPr>
          <w:rStyle w:val="a3"/>
          <w:rFonts w:ascii="方正黑体_GBK" w:eastAsia="方正黑体_GBK" w:hAnsi="方正黑体_GBK" w:cs="方正黑体_GBK" w:hint="eastAsia"/>
          <w:b w:val="0"/>
          <w:color w:val="000000"/>
          <w:spacing w:val="2"/>
          <w:sz w:val="32"/>
          <w:szCs w:val="32"/>
        </w:rPr>
        <w:t>第七章　监督管理与绩效评价</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仿宋" w:eastAsia="仿宋" w:hAnsi="仿宋"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第十七条　</w:t>
      </w:r>
      <w:r>
        <w:rPr>
          <w:rFonts w:ascii="方正仿宋_GBK" w:eastAsia="方正仿宋_GBK" w:hAnsi="方正仿宋_GBK" w:cs="方正仿宋_GBK" w:hint="eastAsia"/>
          <w:color w:val="000000"/>
          <w:spacing w:val="6"/>
          <w:sz w:val="32"/>
          <w:szCs w:val="32"/>
        </w:rPr>
        <w:t>省财政厅负责对专项资金的使用情况进行管理和监督，共青团广东省委员会负责对专项资金支持项目实施情况进行管理和监督。</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6"/>
          <w:sz w:val="32"/>
          <w:szCs w:val="32"/>
        </w:rPr>
      </w:pPr>
      <w:r>
        <w:rPr>
          <w:rStyle w:val="a3"/>
          <w:rFonts w:ascii="方正仿宋_GBK" w:eastAsia="方正仿宋_GBK" w:hAnsi="方正仿宋_GBK" w:cs="方正仿宋_GBK" w:hint="eastAsia"/>
          <w:color w:val="000000"/>
          <w:spacing w:val="4"/>
          <w:sz w:val="32"/>
          <w:szCs w:val="32"/>
        </w:rPr>
        <w:t xml:space="preserve">    第十八条　</w:t>
      </w:r>
      <w:r>
        <w:rPr>
          <w:rFonts w:ascii="方正仿宋_GBK" w:eastAsia="方正仿宋_GBK" w:hAnsi="方正仿宋_GBK" w:cs="方正仿宋_GBK" w:hint="eastAsia"/>
          <w:color w:val="000000"/>
          <w:spacing w:val="6"/>
          <w:sz w:val="32"/>
          <w:szCs w:val="32"/>
        </w:rPr>
        <w:t>获得专项资金的单位要切实加强对立项项</w:t>
      </w:r>
      <w:r>
        <w:rPr>
          <w:rFonts w:ascii="方正仿宋_GBK" w:eastAsia="方正仿宋_GBK" w:hAnsi="方正仿宋_GBK" w:cs="方正仿宋_GBK" w:hint="eastAsia"/>
          <w:color w:val="000000"/>
          <w:spacing w:val="6"/>
          <w:sz w:val="32"/>
          <w:szCs w:val="32"/>
        </w:rPr>
        <w:lastRenderedPageBreak/>
        <w:t>目的管理，制定专项资金资助项目管理办法和实施细则，并自觉接受财政、审计部门的监督检查。项目完成后，项目管理单位应当及时指导项目团队做好总结，编制项目决算，按时提交验收或结题申请，无特殊原因未按时提出验收申请的，按不通过验收处</w:t>
      </w:r>
      <w:r>
        <w:rPr>
          <w:rFonts w:ascii="方正仿宋_GBK" w:eastAsia="方正仿宋_GBK" w:hAnsi="方正仿宋_GBK" w:cs="方正仿宋_GBK" w:hint="eastAsia"/>
          <w:spacing w:val="6"/>
          <w:sz w:val="32"/>
          <w:szCs w:val="32"/>
        </w:rPr>
        <w:t>理。项目结题验收实现以下绩效目标：</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kern w:val="2"/>
          <w:sz w:val="32"/>
          <w:szCs w:val="32"/>
        </w:rPr>
      </w:pPr>
      <w:r>
        <w:rPr>
          <w:rFonts w:ascii="方正仿宋_GBK" w:eastAsia="方正仿宋_GBK" w:hAnsi="方正仿宋_GBK" w:cs="方正仿宋_GBK" w:hint="eastAsia"/>
          <w:color w:val="000000"/>
          <w:spacing w:val="6"/>
          <w:kern w:val="2"/>
          <w:sz w:val="32"/>
          <w:szCs w:val="32"/>
        </w:rPr>
        <w:t xml:space="preserve">    （一） 自然科学类学术论文。重点项目要求在核心期刊或SCI、EI发表1篇学术论文。一般项目要求发表1篇学术论文。</w:t>
      </w:r>
    </w:p>
    <w:p w:rsidR="00A858D1" w:rsidRDefault="00A858D1" w:rsidP="00A858D1">
      <w:pPr>
        <w:adjustRightInd w:val="0"/>
        <w:snapToGrid w:val="0"/>
        <w:spacing w:line="560" w:lineRule="exact"/>
        <w:ind w:leftChars="-85" w:left="-178"/>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6"/>
          <w:sz w:val="32"/>
          <w:szCs w:val="32"/>
        </w:rPr>
        <w:t xml:space="preserve">    （二）哲学社会科学类社会调查报告和学术论文。重点项目要求在核心期刊或SSCI、CSSCI发表1篇学术论文。一般项目要求发表1篇学术论文。</w:t>
      </w:r>
    </w:p>
    <w:p w:rsidR="00A858D1" w:rsidRDefault="00A858D1" w:rsidP="00A858D1">
      <w:pPr>
        <w:adjustRightInd w:val="0"/>
        <w:snapToGrid w:val="0"/>
        <w:spacing w:line="560" w:lineRule="exact"/>
        <w:ind w:leftChars="-85" w:left="-178" w:firstLine="675"/>
        <w:rPr>
          <w:rFonts w:ascii="方正仿宋_GBK" w:eastAsia="方正仿宋_GBK" w:hAnsi="方正仿宋_GBK" w:cs="方正仿宋_GBK"/>
          <w:spacing w:val="6"/>
          <w:sz w:val="32"/>
          <w:szCs w:val="32"/>
        </w:rPr>
      </w:pPr>
      <w:r>
        <w:rPr>
          <w:rFonts w:ascii="方正仿宋_GBK" w:eastAsia="方正仿宋_GBK" w:hAnsi="方正仿宋_GBK" w:cs="方正仿宋_GBK" w:hint="eastAsia"/>
          <w:color w:val="000000"/>
          <w:spacing w:val="6"/>
          <w:sz w:val="32"/>
          <w:szCs w:val="32"/>
        </w:rPr>
        <w:t>（三）科技发明制作。重点项目要求制作出实物，同时要申请1项专利及发表1篇学术论文。一般项目要求</w:t>
      </w:r>
      <w:r>
        <w:rPr>
          <w:rFonts w:ascii="方正仿宋_GBK" w:eastAsia="方正仿宋_GBK" w:hAnsi="方正仿宋_GBK" w:cs="方正仿宋_GBK" w:hint="eastAsia"/>
          <w:spacing w:val="6"/>
          <w:sz w:val="32"/>
          <w:szCs w:val="32"/>
        </w:rPr>
        <w:t>制作出实物，同时要申请1项专利或发表1篇学术论文。</w:t>
      </w:r>
    </w:p>
    <w:p w:rsidR="00A858D1" w:rsidRDefault="00A858D1" w:rsidP="00A858D1">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6"/>
          <w:sz w:val="32"/>
          <w:szCs w:val="32"/>
        </w:rPr>
        <w:t>各申报单位必须推荐立项项目参加“挑战杯”广东大学生课外学术科技作品竞赛，参赛综合成绩将作为本单位项目验收绩效评价的重要依据。对本科生项目，参加“挑战杯”竞赛并获得省赛一等奖以上可等同于发表1篇核心论文。对专科生项目，参加“挑战杯”竞赛并获得省赛二等奖以上可等同于发表1篇核心论文。</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第十九条　</w:t>
      </w:r>
      <w:r>
        <w:rPr>
          <w:rFonts w:ascii="方正仿宋_GBK" w:eastAsia="方正仿宋_GBK" w:hAnsi="方正仿宋_GBK" w:cs="方正仿宋_GBK" w:hint="eastAsia"/>
          <w:color w:val="000000"/>
          <w:spacing w:val="6"/>
          <w:sz w:val="32"/>
          <w:szCs w:val="32"/>
        </w:rPr>
        <w:t>建立专项资金绩效评价制度。共青团广东省委员会按照规定组织项目管理单位、获得专项资金的单位开展专项资金绩效自评，并配合省财政厅做好其他评价工作；省财政厅将根据有关规定和年度工作计划组织专项资金绩</w:t>
      </w:r>
      <w:r>
        <w:rPr>
          <w:rFonts w:ascii="方正仿宋_GBK" w:eastAsia="方正仿宋_GBK" w:hAnsi="方正仿宋_GBK" w:cs="方正仿宋_GBK" w:hint="eastAsia"/>
          <w:color w:val="000000"/>
          <w:spacing w:val="6"/>
          <w:sz w:val="32"/>
          <w:szCs w:val="32"/>
        </w:rPr>
        <w:lastRenderedPageBreak/>
        <w:t>效评价工作，评价结果作为专项经费安排、调整、撤销以及责任追究的重要依据。各高等学校项目验收绩效考核情况将作为下一年度资金安排计划的重要依据。</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第二十条　</w:t>
      </w:r>
      <w:r>
        <w:rPr>
          <w:rFonts w:ascii="方正仿宋_GBK" w:eastAsia="方正仿宋_GBK" w:hAnsi="方正仿宋_GBK" w:cs="方正仿宋_GBK" w:hint="eastAsia"/>
          <w:color w:val="000000"/>
          <w:spacing w:val="2"/>
          <w:sz w:val="32"/>
          <w:szCs w:val="32"/>
        </w:rPr>
        <w:t>建立专项资金使用监督检查制度。共青团广东省委员会、省财政厅按规定对专项资金支持项目进行监督检查，发现问题及时纠正。</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第二十一条　</w:t>
      </w:r>
      <w:r>
        <w:rPr>
          <w:rFonts w:ascii="方正仿宋_GBK" w:eastAsia="方正仿宋_GBK" w:hAnsi="方正仿宋_GBK" w:cs="方正仿宋_GBK" w:hint="eastAsia"/>
          <w:color w:val="000000"/>
          <w:spacing w:val="2"/>
          <w:sz w:val="32"/>
          <w:szCs w:val="32"/>
        </w:rPr>
        <w:t>专项资金实行责任追究制度。</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5"/>
          <w:sz w:val="32"/>
          <w:szCs w:val="32"/>
        </w:rPr>
        <w:t>（一）对各级财政部门、资金管理单位相关责任人在专项资金分配、审批过程中存在违法违纪行为的，依照有关规定处理。涉嫌犯罪的，移送司法机关依法处理。</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5"/>
          <w:sz w:val="32"/>
          <w:szCs w:val="32"/>
        </w:rPr>
        <w:t xml:space="preserve">    （二）项目申报人（负责人）、参与人有伪造或者变造申请材料的，由共青团广东省委员会给予撤销当年申请项目</w:t>
      </w:r>
      <w:r>
        <w:rPr>
          <w:rFonts w:ascii="方正仿宋_GBK" w:eastAsia="方正仿宋_GBK" w:hAnsi="方正仿宋_GBK" w:cs="方正仿宋_GBK" w:hint="eastAsia"/>
          <w:spacing w:val="5"/>
          <w:sz w:val="32"/>
          <w:szCs w:val="32"/>
        </w:rPr>
        <w:t>资格；其申请项目已决定资助的，撤销原资助决定，追回已拨付的专项资助经费；</w:t>
      </w:r>
      <w:r>
        <w:rPr>
          <w:rFonts w:ascii="方正仿宋_GBK" w:eastAsia="方正仿宋_GBK" w:hAnsi="方正仿宋_GBK" w:cs="方正仿宋_GBK" w:hint="eastAsia"/>
          <w:color w:val="000000"/>
          <w:spacing w:val="5"/>
          <w:sz w:val="32"/>
          <w:szCs w:val="32"/>
        </w:rPr>
        <w:t>剽窃他人科学研究成果或者在科学研究中有弄虚作假等情节严重的行为，一经查实，由共青团广东省委员会直接做出终止资助项目实施的决定。有以上违法情形之一的，5年之内不得申请或者参与申请大学生科技创新培育专项资金项目，并向社会公开其不守信用信息。</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5"/>
          <w:sz w:val="32"/>
          <w:szCs w:val="32"/>
        </w:rPr>
        <w:t> 　　（三）评审专家利用评审权索取、收受申报单位或个人财物的，共青团广东省委员会建立黑名单制度，登记其不良信用记录信息，通报其所在单位和有关项目组织单位，依照有关规定进行处理，并取消其评审资格。涉嫌犯罪的，移送司法机关依法处理。</w:t>
      </w:r>
    </w:p>
    <w:p w:rsidR="00A858D1" w:rsidRDefault="00A858D1" w:rsidP="00A858D1">
      <w:pPr>
        <w:pStyle w:val="a4"/>
        <w:adjustRightInd w:val="0"/>
        <w:snapToGrid w:val="0"/>
        <w:spacing w:before="0" w:beforeAutospacing="0" w:after="0" w:afterAutospacing="0" w:line="560" w:lineRule="exact"/>
        <w:ind w:leftChars="-85" w:left="-178"/>
        <w:rPr>
          <w:rFonts w:ascii="仿宋_GB2312" w:eastAsia="仿宋_GB2312" w:hAnsi="仿宋"/>
          <w:color w:val="000000"/>
          <w:spacing w:val="2"/>
          <w:sz w:val="32"/>
          <w:szCs w:val="32"/>
        </w:rPr>
      </w:pPr>
      <w:r>
        <w:rPr>
          <w:rFonts w:ascii="方正仿宋_GBK" w:eastAsia="方正仿宋_GBK" w:hAnsi="方正仿宋_GBK" w:cs="方正仿宋_GBK" w:hint="eastAsia"/>
          <w:color w:val="000000"/>
          <w:spacing w:val="2"/>
          <w:sz w:val="32"/>
          <w:szCs w:val="32"/>
        </w:rPr>
        <w:lastRenderedPageBreak/>
        <w:t xml:space="preserve"> 　　</w:t>
      </w:r>
      <w:r>
        <w:rPr>
          <w:rStyle w:val="a3"/>
          <w:rFonts w:ascii="方正仿宋_GBK" w:eastAsia="方正仿宋_GBK" w:hAnsi="方正仿宋_GBK" w:cs="方正仿宋_GBK" w:hint="eastAsia"/>
          <w:color w:val="000000"/>
          <w:spacing w:val="2"/>
          <w:sz w:val="32"/>
          <w:szCs w:val="32"/>
        </w:rPr>
        <w:t xml:space="preserve">第二十二条　</w:t>
      </w:r>
      <w:r>
        <w:rPr>
          <w:rFonts w:ascii="方正仿宋_GBK" w:eastAsia="方正仿宋_GBK" w:hAnsi="方正仿宋_GBK" w:cs="方正仿宋_GBK" w:hint="eastAsia"/>
          <w:color w:val="000000"/>
          <w:sz w:val="32"/>
          <w:szCs w:val="32"/>
        </w:rPr>
        <w:t>项目在执行过程中因故变更或中止时，须逐级报共青团广东省委员会、省财政厅批复同意。对因故中止的项目，省财政厅将收回全部或部分专项资金。</w:t>
      </w: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仿宋" w:eastAsia="仿宋" w:hAnsi="仿宋"/>
          <w:b w:val="0"/>
          <w:color w:val="000000"/>
          <w:spacing w:val="2"/>
          <w:sz w:val="32"/>
          <w:szCs w:val="32"/>
        </w:rPr>
      </w:pPr>
    </w:p>
    <w:p w:rsidR="00A858D1" w:rsidRDefault="00A858D1" w:rsidP="00A858D1">
      <w:pPr>
        <w:pStyle w:val="a4"/>
        <w:adjustRightInd w:val="0"/>
        <w:snapToGrid w:val="0"/>
        <w:spacing w:before="0" w:beforeAutospacing="0" w:after="0" w:afterAutospacing="0" w:line="560" w:lineRule="exact"/>
        <w:ind w:leftChars="-85" w:left="-178"/>
        <w:jc w:val="center"/>
        <w:rPr>
          <w:rStyle w:val="a3"/>
          <w:rFonts w:ascii="方正黑体_GBK" w:eastAsia="方正黑体_GBK" w:hAnsi="方正黑体_GBK" w:cs="方正黑体_GBK"/>
          <w:b w:val="0"/>
          <w:spacing w:val="2"/>
          <w:sz w:val="32"/>
          <w:szCs w:val="32"/>
        </w:rPr>
      </w:pPr>
      <w:r>
        <w:rPr>
          <w:rStyle w:val="a3"/>
          <w:rFonts w:ascii="方正黑体_GBK" w:eastAsia="方正黑体_GBK" w:hAnsi="方正黑体_GBK" w:cs="方正黑体_GBK" w:hint="eastAsia"/>
          <w:b w:val="0"/>
          <w:color w:val="000000"/>
          <w:spacing w:val="2"/>
          <w:sz w:val="32"/>
          <w:szCs w:val="32"/>
        </w:rPr>
        <w:t>第八章　附　则</w:t>
      </w:r>
    </w:p>
    <w:p w:rsidR="00A858D1" w:rsidRDefault="00A858D1" w:rsidP="00A858D1">
      <w:pPr>
        <w:pStyle w:val="a4"/>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仿宋" w:eastAsia="仿宋" w:hAnsi="仿宋" w:hint="eastAsia"/>
          <w:color w:val="000000"/>
          <w:spacing w:val="2"/>
          <w:sz w:val="32"/>
          <w:szCs w:val="32"/>
        </w:rPr>
        <w:t xml:space="preserve">　</w:t>
      </w:r>
      <w:r>
        <w:rPr>
          <w:rFonts w:ascii="仿宋_GB2312" w:eastAsia="仿宋_GB2312" w:hAnsi="仿宋" w:hint="eastAsia"/>
          <w:color w:val="000000"/>
          <w:spacing w:val="2"/>
          <w:sz w:val="32"/>
          <w:szCs w:val="32"/>
        </w:rPr>
        <w:t xml:space="preserve">　</w:t>
      </w:r>
      <w:r>
        <w:rPr>
          <w:rStyle w:val="a3"/>
          <w:rFonts w:ascii="方正仿宋_GBK" w:eastAsia="方正仿宋_GBK" w:hAnsi="方正仿宋_GBK" w:cs="方正仿宋_GBK" w:hint="eastAsia"/>
          <w:color w:val="000000"/>
          <w:spacing w:val="2"/>
          <w:sz w:val="32"/>
          <w:szCs w:val="32"/>
        </w:rPr>
        <w:t xml:space="preserve">第二十三条　</w:t>
      </w:r>
      <w:r>
        <w:rPr>
          <w:rFonts w:ascii="方正仿宋_GBK" w:eastAsia="方正仿宋_GBK" w:hAnsi="方正仿宋_GBK" w:cs="方正仿宋_GBK" w:hint="eastAsia"/>
          <w:color w:val="000000"/>
          <w:spacing w:val="6"/>
          <w:sz w:val="32"/>
          <w:szCs w:val="32"/>
        </w:rPr>
        <w:t>本办法由省财政厅和共青团广东省委员会负责解释。</w:t>
      </w:r>
    </w:p>
    <w:p w:rsidR="00A858D1" w:rsidRDefault="00A858D1" w:rsidP="00A858D1">
      <w:pPr>
        <w:adjustRightInd w:val="0"/>
        <w:snapToGrid w:val="0"/>
        <w:spacing w:line="560" w:lineRule="exact"/>
        <w:ind w:leftChars="-85" w:left="-178"/>
        <w:rPr>
          <w:rFonts w:ascii="方正仿宋_GBK" w:eastAsia="方正仿宋_GBK" w:hAnsi="方正仿宋_GBK" w:cs="方正仿宋_GBK"/>
          <w:spacing w:val="2"/>
          <w:sz w:val="32"/>
          <w:szCs w:val="32"/>
        </w:rPr>
      </w:pPr>
      <w:r>
        <w:rPr>
          <w:rStyle w:val="a3"/>
          <w:rFonts w:ascii="方正仿宋_GBK" w:eastAsia="方正仿宋_GBK" w:hAnsi="方正仿宋_GBK" w:cs="方正仿宋_GBK" w:hint="eastAsia"/>
          <w:color w:val="000000"/>
          <w:spacing w:val="2"/>
          <w:sz w:val="32"/>
          <w:szCs w:val="32"/>
        </w:rPr>
        <w:t xml:space="preserve">    第二十四条　</w:t>
      </w:r>
      <w:r>
        <w:rPr>
          <w:rFonts w:ascii="方正仿宋_GBK" w:eastAsia="方正仿宋_GBK" w:hAnsi="方正仿宋_GBK" w:cs="方正仿宋_GBK" w:hint="eastAsia"/>
          <w:color w:val="000000"/>
          <w:spacing w:val="2"/>
          <w:sz w:val="32"/>
          <w:szCs w:val="32"/>
        </w:rPr>
        <w:t>本办法自印发之日起施行。</w:t>
      </w:r>
    </w:p>
    <w:p w:rsidR="00A858D1" w:rsidRPr="00A858D1" w:rsidRDefault="00A858D1" w:rsidP="00E80662">
      <w:pPr>
        <w:spacing w:line="720" w:lineRule="exact"/>
        <w:jc w:val="left"/>
        <w:rPr>
          <w:rFonts w:ascii="仿宋_GB2312" w:eastAsia="仿宋_GB2312" w:hAnsiTheme="majorEastAsia"/>
          <w:sz w:val="32"/>
          <w:szCs w:val="32"/>
        </w:rPr>
      </w:pPr>
    </w:p>
    <w:sectPr w:rsidR="00A858D1" w:rsidRPr="00A858D1" w:rsidSect="00B971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C3" w:rsidRDefault="009E60C3" w:rsidP="008C538A">
      <w:r>
        <w:separator/>
      </w:r>
    </w:p>
  </w:endnote>
  <w:endnote w:type="continuationSeparator" w:id="1">
    <w:p w:rsidR="009E60C3" w:rsidRDefault="009E60C3" w:rsidP="008C538A">
      <w:r>
        <w:continuationSeparator/>
      </w:r>
    </w:p>
  </w:endnote>
</w:endnotes>
</file>

<file path=word/fontTable.xml><?xml version="1.0" encoding="utf-8"?>
<w:fonts xmlns:r="http://schemas.openxmlformats.org/officeDocument/2006/relationships" xmlns:w="http://schemas.openxmlformats.org/wordprocessingml/2006/main">
  <w:font w:name="方正仿宋_GBK">
    <w:altName w:val="Arial Unicode MS"/>
    <w:charset w:val="86"/>
    <w:family w:val="script"/>
    <w:pitch w:val="fixed"/>
    <w:sig w:usb0="00000000"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Helvetica Neue">
    <w:charset w:val="00"/>
    <w:family w:val="auto"/>
    <w:pitch w:val="variable"/>
    <w:sig w:usb0="E50002FF" w:usb1="500079DB" w:usb2="0000001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C3" w:rsidRDefault="009E60C3" w:rsidP="008C538A">
      <w:r>
        <w:separator/>
      </w:r>
    </w:p>
  </w:footnote>
  <w:footnote w:type="continuationSeparator" w:id="1">
    <w:p w:rsidR="009E60C3" w:rsidRDefault="009E60C3" w:rsidP="008C5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18AE"/>
    <w:multiLevelType w:val="singleLevel"/>
    <w:tmpl w:val="54BF18AE"/>
    <w:lvl w:ilvl="0">
      <w:start w:val="4"/>
      <w:numFmt w:val="chineseCounting"/>
      <w:suff w:val="nothing"/>
      <w:lvlText w:val="（%1）"/>
      <w:lvlJc w:val="left"/>
    </w:lvl>
  </w:abstractNum>
  <w:abstractNum w:abstractNumId="1">
    <w:nsid w:val="54BF1A00"/>
    <w:multiLevelType w:val="singleLevel"/>
    <w:tmpl w:val="E8468116"/>
    <w:lvl w:ilvl="0">
      <w:start w:val="5"/>
      <w:numFmt w:val="chineseCounting"/>
      <w:suff w:val="nothing"/>
      <w:lvlText w:val="第%1条"/>
      <w:lvlJc w:val="left"/>
      <w:rPr>
        <w:rFonts w:ascii="方正仿宋_GBK" w:eastAsia="方正仿宋_GBK" w:hint="eastAsia"/>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2"/>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018"/>
    <w:rsid w:val="00293659"/>
    <w:rsid w:val="003228AF"/>
    <w:rsid w:val="00323018"/>
    <w:rsid w:val="003F22AF"/>
    <w:rsid w:val="00425473"/>
    <w:rsid w:val="004B5A0E"/>
    <w:rsid w:val="006A712F"/>
    <w:rsid w:val="007567A0"/>
    <w:rsid w:val="0087329E"/>
    <w:rsid w:val="0089391B"/>
    <w:rsid w:val="008C538A"/>
    <w:rsid w:val="009E60C3"/>
    <w:rsid w:val="00A24A75"/>
    <w:rsid w:val="00A858D1"/>
    <w:rsid w:val="00B97185"/>
    <w:rsid w:val="00E80662"/>
    <w:rsid w:val="00F043C4"/>
    <w:rsid w:val="00F95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8D1"/>
    <w:rPr>
      <w:b/>
      <w:szCs w:val="24"/>
    </w:rPr>
  </w:style>
  <w:style w:type="paragraph" w:styleId="a4">
    <w:name w:val="Normal (Web)"/>
    <w:basedOn w:val="a"/>
    <w:uiPriority w:val="99"/>
    <w:unhideWhenUsed/>
    <w:rsid w:val="00A858D1"/>
    <w:pPr>
      <w:widowControl/>
      <w:spacing w:before="100" w:beforeAutospacing="1" w:after="100" w:afterAutospacing="1"/>
      <w:jc w:val="left"/>
    </w:pPr>
    <w:rPr>
      <w:rFonts w:ascii="宋体" w:eastAsia="宋体" w:hAnsi="宋体" w:cs="宋体"/>
      <w:kern w:val="0"/>
      <w:sz w:val="24"/>
      <w:szCs w:val="20"/>
    </w:rPr>
  </w:style>
  <w:style w:type="character" w:styleId="a5">
    <w:name w:val="Hyperlink"/>
    <w:basedOn w:val="a0"/>
    <w:uiPriority w:val="99"/>
    <w:unhideWhenUsed/>
    <w:rsid w:val="00293659"/>
    <w:rPr>
      <w:color w:val="0000FF" w:themeColor="hyperlink"/>
      <w:u w:val="single"/>
    </w:rPr>
  </w:style>
  <w:style w:type="paragraph" w:styleId="a6">
    <w:name w:val="header"/>
    <w:basedOn w:val="a"/>
    <w:link w:val="Char"/>
    <w:uiPriority w:val="99"/>
    <w:semiHidden/>
    <w:unhideWhenUsed/>
    <w:rsid w:val="008C5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C538A"/>
    <w:rPr>
      <w:sz w:val="18"/>
      <w:szCs w:val="18"/>
    </w:rPr>
  </w:style>
  <w:style w:type="paragraph" w:styleId="a7">
    <w:name w:val="footer"/>
    <w:basedOn w:val="a"/>
    <w:link w:val="Char0"/>
    <w:uiPriority w:val="99"/>
    <w:semiHidden/>
    <w:unhideWhenUsed/>
    <w:rsid w:val="008C538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C538A"/>
    <w:rPr>
      <w:sz w:val="18"/>
      <w:szCs w:val="18"/>
    </w:rPr>
  </w:style>
</w:styles>
</file>

<file path=word/webSettings.xml><?xml version="1.0" encoding="utf-8"?>
<w:webSettings xmlns:r="http://schemas.openxmlformats.org/officeDocument/2006/relationships" xmlns:w="http://schemas.openxmlformats.org/wordprocessingml/2006/main">
  <w:divs>
    <w:div w:id="16275560">
      <w:bodyDiv w:val="1"/>
      <w:marLeft w:val="0"/>
      <w:marRight w:val="0"/>
      <w:marTop w:val="0"/>
      <w:marBottom w:val="0"/>
      <w:divBdr>
        <w:top w:val="none" w:sz="0" w:space="0" w:color="auto"/>
        <w:left w:val="none" w:sz="0" w:space="0" w:color="auto"/>
        <w:bottom w:val="none" w:sz="0" w:space="0" w:color="auto"/>
        <w:right w:val="none" w:sz="0" w:space="0" w:color="auto"/>
      </w:divBdr>
    </w:div>
    <w:div w:id="436218410">
      <w:bodyDiv w:val="1"/>
      <w:marLeft w:val="0"/>
      <w:marRight w:val="0"/>
      <w:marTop w:val="0"/>
      <w:marBottom w:val="0"/>
      <w:divBdr>
        <w:top w:val="none" w:sz="0" w:space="0" w:color="auto"/>
        <w:left w:val="none" w:sz="0" w:space="0" w:color="auto"/>
        <w:bottom w:val="none" w:sz="0" w:space="0" w:color="auto"/>
        <w:right w:val="none" w:sz="0" w:space="0" w:color="auto"/>
      </w:divBdr>
    </w:div>
    <w:div w:id="5084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620068@oamail.gdufs.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B053-E7D8-4815-A578-3869E715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1455</Words>
  <Characters>8298</Characters>
  <Application>Microsoft Office Word</Application>
  <DocSecurity>0</DocSecurity>
  <Lines>69</Lines>
  <Paragraphs>19</Paragraphs>
  <ScaleCrop>false</ScaleCrop>
  <Company>微软中国</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2017-01-13T06:16:00Z</dcterms:created>
  <dcterms:modified xsi:type="dcterms:W3CDTF">2017-01-13T08:30:00Z</dcterms:modified>
</cp:coreProperties>
</file>